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g" ContentType="image/jpeg"/>
  <Default Extension="jpeg" ContentType="image/jpeg"/>
  <Default Extension="emf" ContentType="image/x-emf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endnotes.xml" ContentType="application/vnd.openxmlformats-officedocument.wordprocessingml.endnotes+xml"/>
  <Override PartName="/word/numbering.xml" ContentType="application/vnd.openxmlformats-officedocument.wordprocessingml.numbering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jc w:val="center"/>
        <w:spacing w:line="360" w:lineRule="auto"/>
        <w:rPr>
          <w:rFonts w:ascii="Liberation Serif" w:hAnsi="Liberation Serif" w:cs="Liberation Serif"/>
          <w:bCs/>
          <w:sz w:val="28"/>
          <w:szCs w:val="28"/>
        </w:rPr>
      </w:pPr>
      <w:r>
        <w:rPr>
          <w:rFonts w:ascii="Liberation Serif" w:hAnsi="Liberation Serif" w:cs="Liberation Serif"/>
          <w:b/>
          <w:bCs/>
          <w:sz w:val="28"/>
          <w:szCs w:val="28"/>
        </w:rPr>
        <w:t xml:space="preserve">«РЕСПУБЛИКАНСКÖЙ ВЕЛÖДАН ШÖРИН»</w:t>
      </w:r>
      <w:r>
        <w:rPr>
          <w:rFonts w:ascii="Liberation Serif" w:hAnsi="Liberation Serif" w:cs="Liberation Serif"/>
          <w:bCs/>
          <w:sz w:val="28"/>
          <w:szCs w:val="28"/>
        </w:rPr>
      </w:r>
    </w:p>
    <w:p>
      <w:pPr>
        <w:jc w:val="center"/>
        <w:spacing w:line="360" w:lineRule="auto"/>
        <w:rPr>
          <w:rFonts w:ascii="Liberation Serif" w:hAnsi="Liberation Serif" w:cs="Liberation Serif"/>
          <w:bCs/>
          <w:sz w:val="28"/>
          <w:szCs w:val="28"/>
        </w:rPr>
      </w:pPr>
      <w:r>
        <w:rPr>
          <w:rFonts w:ascii="Liberation Serif" w:hAnsi="Liberation Serif" w:cs="Liberation Serif"/>
          <w:b/>
          <w:bCs/>
          <w:sz w:val="28"/>
          <w:szCs w:val="28"/>
        </w:rPr>
        <w:t xml:space="preserve">КОМИ РЕСПУБЛИКАСА КАНМУ ВЕЛÖДАН УЧРЕЖДЕНИЕ</w:t>
      </w:r>
      <w:r>
        <w:rPr>
          <w:rFonts w:ascii="Liberation Serif" w:hAnsi="Liberation Serif" w:cs="Liberation Serif"/>
          <w:bCs/>
          <w:sz w:val="28"/>
          <w:szCs w:val="28"/>
        </w:rPr>
      </w:r>
    </w:p>
    <w:p>
      <w:pPr>
        <w:jc w:val="center"/>
        <w:spacing w:line="360" w:lineRule="auto"/>
        <w:rPr>
          <w:rFonts w:ascii="Liberation Serif" w:hAnsi="Liberation Serif" w:cs="Liberation Serif"/>
          <w:bCs/>
          <w:sz w:val="28"/>
          <w:szCs w:val="28"/>
        </w:rPr>
      </w:pPr>
      <w:r>
        <w:rPr>
          <w:rFonts w:ascii="Liberation Serif" w:hAnsi="Liberation Serif" w:cs="Liberation Serif"/>
          <w:b/>
          <w:bCs/>
          <w:sz w:val="28"/>
          <w:szCs w:val="28"/>
        </w:rPr>
        <w:t xml:space="preserve">ГОСУДАРСТВЕННОЕ ОБЩЕОБРАЗОВАТЕЛЬНОЕ УЧРЕЖДЕНИЕ</w:t>
      </w:r>
      <w:r>
        <w:rPr>
          <w:rFonts w:ascii="Liberation Serif" w:hAnsi="Liberation Serif" w:cs="Liberation Serif"/>
          <w:bCs/>
          <w:sz w:val="28"/>
          <w:szCs w:val="28"/>
        </w:rPr>
      </w:r>
    </w:p>
    <w:p>
      <w:pPr>
        <w:jc w:val="center"/>
        <w:spacing w:line="360" w:lineRule="auto"/>
        <w:rPr>
          <w:rFonts w:ascii="Liberation Serif" w:hAnsi="Liberation Serif" w:cs="Liberation Serif"/>
          <w:bCs/>
          <w:sz w:val="28"/>
          <w:szCs w:val="28"/>
        </w:rPr>
      </w:pPr>
      <w:r>
        <w:rPr>
          <w:rFonts w:ascii="Liberation Serif" w:hAnsi="Liberation Serif" w:cs="Liberation Serif"/>
          <w:b/>
          <w:bCs/>
          <w:sz w:val="28"/>
          <w:szCs w:val="28"/>
        </w:rPr>
        <w:t xml:space="preserve">РЕСПУБЛИКИ КОМИ</w:t>
      </w:r>
      <w:r>
        <w:rPr>
          <w:rFonts w:ascii="Liberation Serif" w:hAnsi="Liberation Serif" w:cs="Liberation Serif"/>
          <w:bCs/>
          <w:sz w:val="28"/>
          <w:szCs w:val="28"/>
        </w:rPr>
      </w:r>
    </w:p>
    <w:p>
      <w:pPr>
        <w:jc w:val="center"/>
        <w:spacing w:line="360" w:lineRule="auto"/>
        <w:rPr>
          <w:rFonts w:ascii="Liberation Serif" w:hAnsi="Liberation Serif" w:cs="Liberation Serif"/>
          <w:bCs/>
          <w:sz w:val="28"/>
          <w:szCs w:val="28"/>
        </w:rPr>
      </w:pPr>
      <w:r>
        <w:rPr>
          <w:rFonts w:ascii="Liberation Serif" w:hAnsi="Liberation Serif" w:cs="Liberation Serif"/>
          <w:b/>
          <w:bCs/>
          <w:sz w:val="28"/>
          <w:szCs w:val="28"/>
        </w:rPr>
        <w:t xml:space="preserve">«</w:t>
      </w:r>
      <w:r>
        <w:rPr>
          <w:rFonts w:ascii="Liberation Serif" w:hAnsi="Liberation Serif" w:cs="Liberation Serif"/>
          <w:b/>
          <w:bCs/>
          <w:sz w:val="28"/>
          <w:szCs w:val="28"/>
        </w:rPr>
        <w:t xml:space="preserve">РЕСПУБЛИКАНСКИЙ  ЦЕНТР</w:t>
      </w:r>
      <w:r>
        <w:rPr>
          <w:rFonts w:ascii="Liberation Serif" w:hAnsi="Liberation Serif" w:cs="Liberation Serif"/>
          <w:b/>
          <w:bCs/>
          <w:sz w:val="28"/>
          <w:szCs w:val="28"/>
        </w:rPr>
        <w:t xml:space="preserve"> ОБРАЗОВАНИЯ»</w:t>
      </w:r>
      <w:r>
        <w:rPr>
          <w:rFonts w:ascii="Liberation Serif" w:hAnsi="Liberation Serif" w:cs="Liberation Serif"/>
          <w:bCs/>
          <w:sz w:val="28"/>
          <w:szCs w:val="28"/>
        </w:rPr>
      </w:r>
    </w:p>
    <w:p>
      <w:pPr>
        <w:jc w:val="center"/>
        <w:spacing w:line="360" w:lineRule="auto"/>
        <w:rPr>
          <w:rFonts w:ascii="Liberation Serif" w:hAnsi="Liberation Serif" w:cs="Liberation Serif"/>
          <w:b/>
          <w:bCs/>
          <w:sz w:val="28"/>
          <w:szCs w:val="28"/>
        </w:rPr>
      </w:pPr>
      <w:r>
        <w:rPr>
          <w:rFonts w:ascii="Liberation Serif" w:hAnsi="Liberation Serif" w:cs="Liberation Serif"/>
          <w:b/>
          <w:bCs/>
          <w:sz w:val="28"/>
          <w:szCs w:val="28"/>
        </w:rPr>
        <w:t xml:space="preserve">УКП «РДБ»</w:t>
      </w:r>
      <w:r>
        <w:rPr>
          <w:rFonts w:ascii="Liberation Serif" w:hAnsi="Liberation Serif" w:cs="Liberation Serif"/>
          <w:b/>
          <w:bCs/>
          <w:sz w:val="28"/>
          <w:szCs w:val="28"/>
        </w:rPr>
      </w:r>
    </w:p>
    <w:p>
      <w:pPr>
        <w:jc w:val="center"/>
        <w:spacing w:line="360" w:lineRule="auto"/>
        <w:rPr>
          <w:rFonts w:ascii="Liberation Serif" w:hAnsi="Liberation Serif" w:cs="Liberation Serif"/>
          <w:b/>
          <w:bCs/>
          <w:sz w:val="28"/>
          <w:szCs w:val="28"/>
        </w:rPr>
      </w:pPr>
      <w:r>
        <w:rPr>
          <w:rFonts w:ascii="Liberation Serif" w:hAnsi="Liberation Serif" w:cs="Liberation Serif"/>
          <w:b/>
          <w:bCs/>
          <w:sz w:val="28"/>
          <w:szCs w:val="28"/>
        </w:rPr>
      </w:r>
      <w:r>
        <w:rPr>
          <w:rFonts w:ascii="Liberation Serif" w:hAnsi="Liberation Serif" w:cs="Liberation Serif"/>
          <w:b/>
          <w:bCs/>
          <w:sz w:val="28"/>
          <w:szCs w:val="28"/>
        </w:rPr>
      </w:r>
    </w:p>
    <w:p>
      <w:pPr>
        <w:jc w:val="center"/>
        <w:spacing w:line="360" w:lineRule="auto"/>
        <w:rPr>
          <w:rFonts w:ascii="Liberation Serif" w:hAnsi="Liberation Serif" w:cs="Liberation Serif"/>
          <w:b/>
          <w:bCs/>
          <w:sz w:val="28"/>
          <w:szCs w:val="28"/>
        </w:rPr>
      </w:pPr>
      <w:r>
        <w:rPr>
          <w:rFonts w:ascii="Liberation Serif" w:hAnsi="Liberation Serif" w:cs="Liberation Serif"/>
          <w:b/>
          <w:bCs/>
          <w:sz w:val="28"/>
          <w:szCs w:val="28"/>
        </w:rPr>
      </w:r>
      <w:r>
        <w:rPr>
          <w:rFonts w:ascii="Liberation Serif" w:hAnsi="Liberation Serif" w:cs="Liberation Serif"/>
          <w:b/>
          <w:bCs/>
          <w:sz w:val="28"/>
          <w:szCs w:val="28"/>
        </w:rPr>
      </w:r>
    </w:p>
    <w:p>
      <w:pPr>
        <w:jc w:val="center"/>
        <w:spacing w:after="0" w:line="360" w:lineRule="auto"/>
        <w:rPr>
          <w:rFonts w:ascii="Liberation Serif" w:hAnsi="Liberation Serif" w:cs="Liberation Serif"/>
          <w:b/>
          <w:bCs/>
          <w:sz w:val="28"/>
          <w:szCs w:val="28"/>
        </w:rPr>
      </w:pPr>
      <w:r>
        <w:rPr>
          <w:rFonts w:ascii="Liberation Serif" w:hAnsi="Liberation Serif" w:cs="Liberation Serif"/>
          <w:b/>
          <w:bCs/>
          <w:sz w:val="28"/>
          <w:szCs w:val="28"/>
        </w:rPr>
        <w:t xml:space="preserve"> </w:t>
      </w:r>
      <w:r>
        <w:rPr>
          <w:rFonts w:ascii="Liberation Serif" w:hAnsi="Liberation Serif" w:eastAsia="Liberation Serif" w:cs="Liberation Serif"/>
          <w:b/>
          <w:bCs/>
          <w:sz w:val="28"/>
          <w:szCs w:val="28"/>
        </w:rPr>
        <w:t xml:space="preserve">Конкурс методических разработок «Есть память, </w:t>
      </w:r>
      <w:r>
        <w:rPr>
          <w:rFonts w:ascii="Liberation Serif" w:hAnsi="Liberation Serif" w:cs="Liberation Serif"/>
          <w:b/>
          <w:bCs/>
          <w:sz w:val="28"/>
          <w:szCs w:val="28"/>
        </w:rPr>
      </w:r>
    </w:p>
    <w:p>
      <w:pPr>
        <w:pStyle w:val="742"/>
        <w:jc w:val="center"/>
        <w:spacing w:before="0" w:line="360" w:lineRule="auto"/>
        <w:rPr>
          <w:rFonts w:ascii="Liberation Serif" w:hAnsi="Liberation Serif" w:eastAsia="Liberation Serif" w:cs="Liberation Serif"/>
          <w:color w:val="000000" w:themeColor="text1"/>
          <w:sz w:val="28"/>
          <w:szCs w:val="28"/>
        </w:rPr>
      </w:pPr>
      <w:r>
        <w:rPr>
          <w:rFonts w:ascii="Liberation Serif" w:hAnsi="Liberation Serif" w:eastAsia="Liberation Serif" w:cs="Liberation Serif"/>
          <w:sz w:val="28"/>
          <w:szCs w:val="28"/>
        </w:rPr>
        <w:t xml:space="preserve">которой</w:t>
      </w:r>
      <w:r>
        <w:rPr>
          <w:rFonts w:ascii="Liberation Serif" w:hAnsi="Liberation Serif" w:eastAsia="Liberation Serif" w:cs="Liberation Serif"/>
          <w:sz w:val="28"/>
          <w:szCs w:val="28"/>
        </w:rPr>
        <w:t xml:space="preserve"> не будет конца», приуроченный к Году Защитника Отечества </w:t>
      </w:r>
      <w:r>
        <w:rPr>
          <w:rFonts w:ascii="Liberation Serif" w:hAnsi="Liberation Serif" w:eastAsia="Liberation Serif" w:cs="Liberation Serif"/>
          <w:color w:val="000000" w:themeColor="text1"/>
          <w:sz w:val="28"/>
          <w:szCs w:val="28"/>
        </w:rPr>
      </w:r>
    </w:p>
    <w:p>
      <w:pPr>
        <w:jc w:val="center"/>
        <w:spacing w:after="0" w:line="360" w:lineRule="auto"/>
        <w:rPr>
          <w:rFonts w:ascii="Liberation Serif" w:hAnsi="Liberation Serif" w:cs="Liberation Serif"/>
          <w:sz w:val="28"/>
          <w:szCs w:val="28"/>
        </w:rPr>
      </w:pPr>
      <w:r>
        <w:rPr>
          <w:rFonts w:ascii="Liberation Serif" w:hAnsi="Liberation Serif" w:eastAsia="Liberation Serif" w:cs="Liberation Serif"/>
          <w:b/>
          <w:bCs/>
          <w:sz w:val="28"/>
          <w:szCs w:val="28"/>
        </w:rPr>
        <w:t xml:space="preserve">в</w:t>
      </w:r>
      <w:r>
        <w:rPr>
          <w:rFonts w:ascii="Liberation Serif" w:hAnsi="Liberation Serif" w:eastAsia="Liberation Serif" w:cs="Liberation Serif"/>
          <w:b/>
          <w:bCs/>
          <w:sz w:val="28"/>
          <w:szCs w:val="28"/>
        </w:rPr>
        <w:t xml:space="preserve"> Российской Федерации и Году героев Республики Коми</w:t>
      </w:r>
      <w:r>
        <w:rPr>
          <w:rFonts w:ascii="Liberation Serif" w:hAnsi="Liberation Serif" w:cs="Liberation Serif"/>
          <w:sz w:val="28"/>
          <w:szCs w:val="28"/>
        </w:rPr>
      </w:r>
    </w:p>
    <w:p>
      <w:pPr>
        <w:jc w:val="center"/>
        <w:spacing w:line="360" w:lineRule="auto"/>
        <w:rPr>
          <w:rFonts w:ascii="Liberation Serif" w:hAnsi="Liberation Serif" w:cs="Liberation Serif"/>
          <w:b/>
          <w:bCs/>
          <w:sz w:val="28"/>
          <w:szCs w:val="28"/>
        </w:rPr>
      </w:pPr>
      <w:r>
        <w:rPr>
          <w:rFonts w:ascii="Liberation Serif" w:hAnsi="Liberation Serif" w:cs="Liberation Serif"/>
          <w:b/>
          <w:bCs/>
          <w:sz w:val="28"/>
          <w:szCs w:val="28"/>
        </w:rPr>
      </w:r>
      <w:r>
        <w:rPr>
          <w:rFonts w:ascii="Liberation Serif" w:hAnsi="Liberation Serif" w:cs="Liberation Serif"/>
          <w:b/>
          <w:bCs/>
          <w:sz w:val="28"/>
          <w:szCs w:val="28"/>
        </w:rPr>
      </w:r>
    </w:p>
    <w:p>
      <w:pPr>
        <w:jc w:val="center"/>
        <w:spacing w:line="360" w:lineRule="auto"/>
        <w:rPr>
          <w:rFonts w:ascii="Liberation Serif" w:hAnsi="Liberation Serif" w:cs="Liberation Serif"/>
          <w:b/>
          <w:bCs/>
          <w:sz w:val="28"/>
          <w:szCs w:val="28"/>
        </w:rPr>
      </w:pPr>
      <w:r>
        <w:rPr>
          <w:rFonts w:ascii="Liberation Serif" w:hAnsi="Liberation Serif" w:cs="Liberation Serif"/>
          <w:b/>
          <w:bCs/>
          <w:sz w:val="28"/>
          <w:szCs w:val="28"/>
        </w:rPr>
      </w:r>
      <w:r>
        <w:rPr>
          <w:rFonts w:ascii="Liberation Serif" w:hAnsi="Liberation Serif" w:cs="Liberation Serif"/>
          <w:b/>
          <w:bCs/>
          <w:sz w:val="28"/>
          <w:szCs w:val="28"/>
        </w:rPr>
      </w:r>
    </w:p>
    <w:p>
      <w:pPr>
        <w:jc w:val="center"/>
        <w:spacing w:line="360" w:lineRule="auto"/>
        <w:rPr>
          <w:rFonts w:ascii="Liberation Serif" w:hAnsi="Liberation Serif" w:cs="Liberation Serif"/>
          <w:b/>
          <w:bCs/>
          <w:i/>
          <w:iCs/>
          <w:sz w:val="28"/>
          <w:szCs w:val="28"/>
        </w:rPr>
      </w:pPr>
      <w:r>
        <w:rPr>
          <w:rFonts w:ascii="Liberation Serif" w:hAnsi="Liberation Serif" w:cs="Liberation Serif"/>
          <w:b/>
          <w:bCs/>
          <w:i/>
          <w:iCs/>
          <w:sz w:val="28"/>
          <w:szCs w:val="28"/>
        </w:rPr>
        <w:t xml:space="preserve">Номинация «Лучшая разработка мероприятия в рамках курсов внеурочной деятельности»</w:t>
      </w:r>
      <w:r>
        <w:rPr>
          <w:rFonts w:ascii="Liberation Serif" w:hAnsi="Liberation Serif" w:cs="Liberation Serif"/>
          <w:b/>
          <w:bCs/>
          <w:i/>
          <w:iCs/>
          <w:sz w:val="28"/>
          <w:szCs w:val="28"/>
        </w:rPr>
      </w:r>
    </w:p>
    <w:p>
      <w:pPr>
        <w:jc w:val="center"/>
        <w:spacing w:line="360" w:lineRule="auto"/>
        <w:rPr>
          <w:rFonts w:ascii="Liberation Serif" w:hAnsi="Liberation Serif" w:cs="Liberation Serif"/>
          <w:bCs/>
          <w:sz w:val="28"/>
          <w:szCs w:val="28"/>
        </w:rPr>
      </w:pPr>
      <w:r>
        <w:rPr>
          <w:rFonts w:ascii="Liberation Serif" w:hAnsi="Liberation Serif" w:cs="Liberation Serif"/>
          <w:bCs/>
          <w:sz w:val="28"/>
          <w:szCs w:val="28"/>
        </w:rPr>
      </w:r>
      <w:r>
        <w:rPr>
          <w:rFonts w:ascii="Liberation Serif" w:hAnsi="Liberation Serif" w:cs="Liberation Serif"/>
          <w:bCs/>
          <w:sz w:val="28"/>
          <w:szCs w:val="28"/>
        </w:rPr>
      </w:r>
    </w:p>
    <w:p>
      <w:pPr>
        <w:jc w:val="center"/>
        <w:spacing w:line="360" w:lineRule="auto"/>
        <w:rPr>
          <w:rFonts w:ascii="Liberation Serif" w:hAnsi="Liberation Serif" w:cs="Liberation Serif"/>
          <w:bCs/>
          <w:sz w:val="28"/>
          <w:szCs w:val="28"/>
        </w:rPr>
      </w:pPr>
      <w:r>
        <w:rPr>
          <w:rFonts w:ascii="Liberation Serif" w:hAnsi="Liberation Serif" w:cs="Liberation Serif"/>
          <w:bCs/>
          <w:sz w:val="28"/>
          <w:szCs w:val="28"/>
        </w:rPr>
        <w:t xml:space="preserve">Мазанова Ольга Юрьевна</w:t>
      </w:r>
      <w:r>
        <w:rPr>
          <w:rFonts w:ascii="Liberation Serif" w:hAnsi="Liberation Serif" w:cs="Liberation Serif"/>
          <w:bCs/>
          <w:sz w:val="28"/>
          <w:szCs w:val="28"/>
        </w:rPr>
      </w:r>
    </w:p>
    <w:p>
      <w:pPr>
        <w:jc w:val="center"/>
        <w:spacing w:line="360" w:lineRule="auto"/>
        <w:rPr>
          <w:rFonts w:ascii="Liberation Serif" w:hAnsi="Liberation Serif" w:cs="Liberation Serif"/>
          <w:bCs/>
          <w:sz w:val="28"/>
          <w:szCs w:val="28"/>
        </w:rPr>
      </w:pPr>
      <w:r>
        <w:rPr>
          <w:rFonts w:ascii="Liberation Serif" w:hAnsi="Liberation Serif" w:cs="Liberation Serif"/>
          <w:bCs/>
          <w:sz w:val="28"/>
          <w:szCs w:val="28"/>
        </w:rPr>
        <w:t xml:space="preserve">УКП «РДБ» ГОУ РК «РЦО»</w:t>
      </w:r>
      <w:r>
        <w:rPr>
          <w:rFonts w:ascii="Liberation Serif" w:hAnsi="Liberation Serif" w:cs="Liberation Serif"/>
          <w:bCs/>
          <w:sz w:val="28"/>
          <w:szCs w:val="28"/>
        </w:rPr>
      </w:r>
    </w:p>
    <w:p>
      <w:pPr>
        <w:jc w:val="center"/>
        <w:spacing w:line="360" w:lineRule="auto"/>
        <w:rPr>
          <w:rFonts w:ascii="Liberation Serif" w:hAnsi="Liberation Serif" w:cs="Liberation Serif"/>
          <w:bCs/>
          <w:sz w:val="28"/>
          <w:szCs w:val="28"/>
        </w:rPr>
      </w:pPr>
      <w:r>
        <w:rPr>
          <w:rFonts w:ascii="Liberation Serif" w:hAnsi="Liberation Serif" w:cs="Liberation Serif"/>
          <w:bCs/>
          <w:sz w:val="28"/>
          <w:szCs w:val="28"/>
        </w:rPr>
        <w:t xml:space="preserve">Учитель, высшая квалификационная категория, </w:t>
      </w:r>
      <w:r>
        <w:rPr>
          <w:rFonts w:ascii="Liberation Serif" w:hAnsi="Liberation Serif" w:cs="Liberation Serif"/>
          <w:bCs/>
          <w:sz w:val="28"/>
          <w:szCs w:val="28"/>
        </w:rPr>
        <w:t xml:space="preserve">к.п.н</w:t>
      </w:r>
      <w:r>
        <w:rPr>
          <w:rFonts w:ascii="Liberation Serif" w:hAnsi="Liberation Serif" w:cs="Liberation Serif"/>
          <w:bCs/>
          <w:sz w:val="28"/>
          <w:szCs w:val="28"/>
        </w:rPr>
        <w:t xml:space="preserve">.</w:t>
      </w:r>
      <w:r>
        <w:rPr>
          <w:rFonts w:ascii="Liberation Serif" w:hAnsi="Liberation Serif" w:cs="Liberation Serif"/>
          <w:bCs/>
          <w:sz w:val="28"/>
          <w:szCs w:val="28"/>
        </w:rPr>
      </w:r>
    </w:p>
    <w:p>
      <w:pPr>
        <w:jc w:val="center"/>
        <w:spacing w:line="360" w:lineRule="auto"/>
        <w:rPr>
          <w:rFonts w:ascii="Liberation Serif" w:hAnsi="Liberation Serif" w:cs="Liberation Serif"/>
          <w:bCs/>
          <w:sz w:val="28"/>
          <w:szCs w:val="28"/>
        </w:rPr>
      </w:pPr>
      <w:r>
        <w:rPr>
          <w:rFonts w:ascii="Liberation Serif" w:hAnsi="Liberation Serif" w:cs="Liberation Serif"/>
          <w:bCs/>
          <w:sz w:val="28"/>
          <w:szCs w:val="28"/>
        </w:rPr>
      </w:r>
      <w:r>
        <w:rPr>
          <w:rFonts w:ascii="Liberation Serif" w:hAnsi="Liberation Serif" w:cs="Liberation Serif"/>
          <w:bCs/>
          <w:sz w:val="28"/>
          <w:szCs w:val="28"/>
        </w:rPr>
      </w:r>
    </w:p>
    <w:p>
      <w:pPr>
        <w:jc w:val="center"/>
        <w:spacing w:line="360" w:lineRule="auto"/>
        <w:rPr>
          <w:rFonts w:ascii="Liberation Serif" w:hAnsi="Liberation Serif" w:cs="Liberation Serif"/>
          <w:b/>
          <w:bCs/>
          <w:sz w:val="28"/>
          <w:szCs w:val="28"/>
        </w:rPr>
      </w:pPr>
      <w:r>
        <w:rPr>
          <w:rFonts w:ascii="Liberation Serif" w:hAnsi="Liberation Serif" w:cs="Liberation Serif"/>
          <w:b/>
          <w:bCs/>
          <w:sz w:val="28"/>
          <w:szCs w:val="28"/>
        </w:rPr>
      </w:r>
      <w:r>
        <w:rPr>
          <w:rFonts w:ascii="Liberation Serif" w:hAnsi="Liberation Serif" w:cs="Liberation Serif"/>
          <w:b/>
          <w:bCs/>
          <w:sz w:val="28"/>
          <w:szCs w:val="28"/>
        </w:rPr>
      </w:r>
    </w:p>
    <w:p>
      <w:pPr>
        <w:jc w:val="center"/>
        <w:spacing w:line="360" w:lineRule="auto"/>
        <w:rPr>
          <w:rFonts w:ascii="Liberation Serif" w:hAnsi="Liberation Serif" w:cs="Liberation Serif"/>
          <w:bCs/>
          <w:sz w:val="28"/>
          <w:szCs w:val="28"/>
        </w:rPr>
      </w:pPr>
      <w:r>
        <w:rPr>
          <w:rFonts w:ascii="Liberation Serif" w:hAnsi="Liberation Serif" w:cs="Liberation Serif"/>
          <w:bCs/>
          <w:sz w:val="28"/>
          <w:szCs w:val="28"/>
        </w:rPr>
        <w:t xml:space="preserve">г. Сыктывкар</w:t>
      </w:r>
      <w:r>
        <w:rPr>
          <w:rFonts w:ascii="Liberation Serif" w:hAnsi="Liberation Serif" w:cs="Liberation Serif"/>
          <w:bCs/>
          <w:sz w:val="28"/>
          <w:szCs w:val="28"/>
        </w:rPr>
      </w:r>
    </w:p>
    <w:p>
      <w:pPr>
        <w:jc w:val="center"/>
        <w:spacing w:line="360" w:lineRule="auto"/>
        <w:rPr>
          <w:rFonts w:ascii="Liberation Serif" w:hAnsi="Liberation Serif" w:cs="Liberation Serif"/>
          <w:bCs/>
          <w:sz w:val="28"/>
          <w:szCs w:val="28"/>
        </w:rPr>
      </w:pPr>
      <w:r>
        <w:rPr>
          <w:rFonts w:ascii="Liberation Serif" w:hAnsi="Liberation Serif" w:cs="Liberation Serif"/>
          <w:bCs/>
          <w:sz w:val="28"/>
          <w:szCs w:val="28"/>
        </w:rPr>
        <w:t xml:space="preserve">2025 год</w:t>
      </w:r>
      <w:r>
        <w:rPr>
          <w:rFonts w:ascii="Liberation Serif" w:hAnsi="Liberation Serif" w:cs="Liberation Serif"/>
          <w:bCs/>
          <w:sz w:val="28"/>
          <w:szCs w:val="28"/>
        </w:rPr>
      </w:r>
    </w:p>
    <w:p>
      <w:pPr>
        <w:ind w:firstLine="708"/>
        <w:jc w:val="center"/>
        <w:spacing w:line="360" w:lineRule="auto"/>
        <w:rPr>
          <w:rFonts w:ascii="Liberation Serif" w:hAnsi="Liberation Serif" w:cs="Liberation Serif"/>
          <w:b/>
          <w:bCs/>
          <w:sz w:val="28"/>
          <w:szCs w:val="28"/>
        </w:rPr>
      </w:pPr>
      <w:r>
        <w:rPr>
          <w:rFonts w:ascii="Liberation Serif" w:hAnsi="Liberation Serif" w:cs="Liberation Serif"/>
          <w:b/>
          <w:bCs/>
          <w:sz w:val="28"/>
          <w:szCs w:val="28"/>
        </w:rPr>
        <w:t xml:space="preserve">Оглавление</w:t>
      </w:r>
      <w:r>
        <w:rPr>
          <w:rFonts w:ascii="Liberation Serif" w:hAnsi="Liberation Serif" w:cs="Liberation Serif"/>
          <w:b/>
          <w:bCs/>
          <w:sz w:val="28"/>
          <w:szCs w:val="28"/>
        </w:rPr>
      </w:r>
    </w:p>
    <w:p>
      <w:pPr>
        <w:spacing w:line="360" w:lineRule="auto"/>
        <w:rPr>
          <w:rFonts w:ascii="Liberation Serif" w:hAnsi="Liberation Serif" w:cs="Liberation Serif"/>
          <w:bCs/>
          <w:sz w:val="28"/>
          <w:szCs w:val="28"/>
        </w:rPr>
      </w:pPr>
      <w:r>
        <w:rPr>
          <w:rFonts w:ascii="Liberation Serif" w:hAnsi="Liberation Serif" w:cs="Liberation Serif"/>
          <w:bCs/>
          <w:sz w:val="28"/>
          <w:szCs w:val="28"/>
        </w:rPr>
        <w:t xml:space="preserve">Аннотация </w:t>
      </w:r>
      <w:r>
        <w:rPr>
          <w:rFonts w:ascii="Liberation Serif" w:hAnsi="Liberation Serif" w:cs="Liberation Serif"/>
          <w:bCs/>
          <w:sz w:val="28"/>
          <w:szCs w:val="28"/>
        </w:rPr>
        <w:tab/>
      </w:r>
      <w:r>
        <w:rPr>
          <w:rFonts w:ascii="Liberation Serif" w:hAnsi="Liberation Serif" w:cs="Liberation Serif"/>
          <w:bCs/>
          <w:sz w:val="28"/>
          <w:szCs w:val="28"/>
        </w:rPr>
        <w:tab/>
      </w:r>
      <w:r>
        <w:rPr>
          <w:rFonts w:ascii="Liberation Serif" w:hAnsi="Liberation Serif" w:cs="Liberation Serif"/>
          <w:bCs/>
          <w:sz w:val="28"/>
          <w:szCs w:val="28"/>
        </w:rPr>
        <w:tab/>
      </w:r>
      <w:r>
        <w:rPr>
          <w:rFonts w:ascii="Liberation Serif" w:hAnsi="Liberation Serif" w:cs="Liberation Serif"/>
          <w:bCs/>
          <w:sz w:val="28"/>
          <w:szCs w:val="28"/>
        </w:rPr>
        <w:tab/>
      </w:r>
      <w:r>
        <w:rPr>
          <w:rFonts w:ascii="Liberation Serif" w:hAnsi="Liberation Serif" w:cs="Liberation Serif"/>
          <w:bCs/>
          <w:sz w:val="28"/>
          <w:szCs w:val="28"/>
        </w:rPr>
        <w:tab/>
      </w:r>
      <w:r>
        <w:rPr>
          <w:rFonts w:ascii="Liberation Serif" w:hAnsi="Liberation Serif" w:cs="Liberation Serif"/>
          <w:bCs/>
          <w:sz w:val="28"/>
          <w:szCs w:val="28"/>
        </w:rPr>
        <w:tab/>
      </w:r>
      <w:r>
        <w:rPr>
          <w:rFonts w:ascii="Liberation Serif" w:hAnsi="Liberation Serif" w:cs="Liberation Serif"/>
          <w:bCs/>
          <w:sz w:val="28"/>
          <w:szCs w:val="28"/>
        </w:rPr>
        <w:tab/>
      </w:r>
      <w:r>
        <w:rPr>
          <w:rFonts w:ascii="Liberation Serif" w:hAnsi="Liberation Serif" w:cs="Liberation Serif"/>
          <w:bCs/>
          <w:sz w:val="28"/>
          <w:szCs w:val="28"/>
        </w:rPr>
        <w:tab/>
      </w:r>
      <w:r>
        <w:rPr>
          <w:rFonts w:ascii="Liberation Serif" w:hAnsi="Liberation Serif" w:cs="Liberation Serif"/>
          <w:bCs/>
          <w:sz w:val="28"/>
          <w:szCs w:val="28"/>
        </w:rPr>
        <w:tab/>
      </w:r>
      <w:r>
        <w:rPr>
          <w:rFonts w:ascii="Liberation Serif" w:hAnsi="Liberation Serif" w:cs="Liberation Serif"/>
          <w:bCs/>
          <w:sz w:val="28"/>
          <w:szCs w:val="28"/>
        </w:rPr>
        <w:tab/>
      </w:r>
      <w:r>
        <w:rPr>
          <w:rFonts w:ascii="Liberation Serif" w:hAnsi="Liberation Serif" w:cs="Liberation Serif"/>
          <w:bCs/>
          <w:sz w:val="28"/>
          <w:szCs w:val="28"/>
        </w:rPr>
        <w:tab/>
        <w:t xml:space="preserve">3</w:t>
      </w:r>
      <w:r>
        <w:rPr>
          <w:rFonts w:ascii="Liberation Serif" w:hAnsi="Liberation Serif" w:cs="Liberation Serif"/>
          <w:bCs/>
          <w:sz w:val="28"/>
          <w:szCs w:val="28"/>
        </w:rPr>
      </w:r>
    </w:p>
    <w:p>
      <w:pPr>
        <w:jc w:val="both"/>
        <w:spacing w:line="360" w:lineRule="auto"/>
        <w:rPr>
          <w:rFonts w:ascii="Liberation Serif" w:hAnsi="Liberation Serif" w:cs="Liberation Serif"/>
          <w:bCs/>
          <w:sz w:val="28"/>
          <w:szCs w:val="28"/>
        </w:rPr>
      </w:pPr>
      <w:r>
        <w:rPr>
          <w:rFonts w:ascii="Liberation Serif" w:hAnsi="Liberation Serif" w:cs="Liberation Serif"/>
          <w:bCs/>
          <w:sz w:val="28"/>
          <w:szCs w:val="28"/>
        </w:rPr>
        <w:t xml:space="preserve">Пояснительная записка</w:t>
      </w:r>
      <w:r>
        <w:rPr>
          <w:rFonts w:ascii="Liberation Serif" w:hAnsi="Liberation Serif" w:cs="Liberation Serif"/>
          <w:bCs/>
          <w:sz w:val="28"/>
          <w:szCs w:val="28"/>
        </w:rPr>
        <w:tab/>
      </w:r>
      <w:r>
        <w:rPr>
          <w:rFonts w:ascii="Liberation Serif" w:hAnsi="Liberation Serif" w:cs="Liberation Serif"/>
          <w:bCs/>
          <w:sz w:val="28"/>
          <w:szCs w:val="28"/>
        </w:rPr>
        <w:tab/>
      </w:r>
      <w:r>
        <w:rPr>
          <w:rFonts w:ascii="Liberation Serif" w:hAnsi="Liberation Serif" w:cs="Liberation Serif"/>
          <w:bCs/>
          <w:sz w:val="28"/>
          <w:szCs w:val="28"/>
        </w:rPr>
        <w:tab/>
      </w:r>
      <w:r>
        <w:rPr>
          <w:rFonts w:ascii="Liberation Serif" w:hAnsi="Liberation Serif" w:cs="Liberation Serif"/>
          <w:bCs/>
          <w:sz w:val="28"/>
          <w:szCs w:val="28"/>
        </w:rPr>
        <w:tab/>
      </w:r>
      <w:r>
        <w:rPr>
          <w:rFonts w:ascii="Liberation Serif" w:hAnsi="Liberation Serif" w:cs="Liberation Serif"/>
          <w:bCs/>
          <w:sz w:val="28"/>
          <w:szCs w:val="28"/>
        </w:rPr>
        <w:tab/>
      </w:r>
      <w:r>
        <w:rPr>
          <w:rFonts w:ascii="Liberation Serif" w:hAnsi="Liberation Serif" w:cs="Liberation Serif"/>
          <w:bCs/>
          <w:sz w:val="28"/>
          <w:szCs w:val="28"/>
        </w:rPr>
        <w:tab/>
      </w:r>
      <w:r>
        <w:rPr>
          <w:rFonts w:ascii="Liberation Serif" w:hAnsi="Liberation Serif" w:cs="Liberation Serif"/>
          <w:bCs/>
          <w:sz w:val="28"/>
          <w:szCs w:val="28"/>
        </w:rPr>
        <w:tab/>
      </w:r>
      <w:r>
        <w:rPr>
          <w:rFonts w:ascii="Liberation Serif" w:hAnsi="Liberation Serif" w:cs="Liberation Serif"/>
          <w:bCs/>
          <w:sz w:val="28"/>
          <w:szCs w:val="28"/>
        </w:rPr>
        <w:tab/>
      </w:r>
      <w:r>
        <w:rPr>
          <w:rFonts w:ascii="Liberation Serif" w:hAnsi="Liberation Serif" w:cs="Liberation Serif"/>
          <w:bCs/>
          <w:sz w:val="28"/>
          <w:szCs w:val="28"/>
        </w:rPr>
        <w:tab/>
      </w:r>
      <w:r>
        <w:rPr>
          <w:rFonts w:ascii="Liberation Serif" w:hAnsi="Liberation Serif" w:cs="Liberation Serif"/>
          <w:bCs/>
          <w:sz w:val="28"/>
          <w:szCs w:val="28"/>
        </w:rPr>
        <w:t xml:space="preserve">5</w:t>
      </w:r>
      <w:r>
        <w:rPr>
          <w:rFonts w:ascii="Liberation Serif" w:hAnsi="Liberation Serif" w:cs="Liberation Serif"/>
          <w:bCs/>
          <w:sz w:val="28"/>
          <w:szCs w:val="28"/>
        </w:rPr>
      </w:r>
    </w:p>
    <w:p>
      <w:pPr>
        <w:spacing w:line="360" w:lineRule="auto"/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  <w:between w:val="none" w:color="000000" w:sz="4" w:space="0"/>
        </w:pBdr>
      </w:pP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 xml:space="preserve">Основная часть</w:t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ab/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ab/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ab/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ab/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ab/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ab/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ab/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ab/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ab/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ab/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 xml:space="preserve">8</w:t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</w:r>
    </w:p>
    <w:p>
      <w:pPr>
        <w:spacing w:line="360" w:lineRule="auto"/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  <w:between w:val="none" w:color="000000" w:sz="4" w:space="0"/>
        </w:pBdr>
      </w:pP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 xml:space="preserve">Список источников и литературы</w:t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ab/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ab/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ab/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ab/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ab/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ab/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ab/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 xml:space="preserve">24</w:t>
      </w:r>
      <w:bookmarkStart w:id="0" w:name="_GoBack"/>
      <w:r/>
      <w:bookmarkEnd w:id="0"/>
      <w:r/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</w:r>
    </w:p>
    <w:p>
      <w:pPr>
        <w:spacing w:line="360" w:lineRule="auto"/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  <w:between w:val="none" w:color="000000" w:sz="4" w:space="0"/>
        </w:pBdr>
      </w:pP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 xml:space="preserve">Приложения</w:t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</w:r>
    </w:p>
    <w:p>
      <w:pPr>
        <w:jc w:val="center"/>
        <w:spacing w:line="360" w:lineRule="auto"/>
        <w:rPr>
          <w:rFonts w:ascii="Liberation Serif" w:hAnsi="Liberation Serif" w:cs="Liberation Serif"/>
          <w:b/>
          <w:bCs/>
          <w:sz w:val="28"/>
          <w:szCs w:val="28"/>
        </w:rPr>
      </w:pPr>
      <w:r>
        <w:rPr>
          <w:rFonts w:ascii="Liberation Serif" w:hAnsi="Liberation Serif" w:cs="Liberation Serif"/>
          <w:b/>
          <w:bCs/>
          <w:sz w:val="28"/>
          <w:szCs w:val="28"/>
        </w:rPr>
      </w:r>
      <w:r>
        <w:rPr>
          <w:rFonts w:ascii="Liberation Serif" w:hAnsi="Liberation Serif" w:cs="Liberation Serif"/>
          <w:b/>
          <w:bCs/>
          <w:sz w:val="28"/>
          <w:szCs w:val="28"/>
        </w:rPr>
      </w:r>
    </w:p>
    <w:p>
      <w:pPr>
        <w:jc w:val="center"/>
        <w:spacing w:line="360" w:lineRule="auto"/>
        <w:rPr>
          <w:rFonts w:ascii="Liberation Serif" w:hAnsi="Liberation Serif" w:cs="Liberation Serif"/>
          <w:b/>
          <w:bCs/>
          <w:sz w:val="28"/>
          <w:szCs w:val="28"/>
        </w:rPr>
      </w:pPr>
      <w:r>
        <w:rPr>
          <w:rFonts w:ascii="Liberation Serif" w:hAnsi="Liberation Serif" w:cs="Liberation Serif"/>
          <w:b/>
          <w:bCs/>
          <w:sz w:val="28"/>
          <w:szCs w:val="28"/>
        </w:rPr>
        <w:br w:type="page" w:clear="all"/>
      </w:r>
      <w:r>
        <w:rPr>
          <w:rFonts w:ascii="Liberation Serif" w:hAnsi="Liberation Serif" w:cs="Liberation Serif"/>
          <w:b/>
          <w:bCs/>
          <w:sz w:val="28"/>
          <w:szCs w:val="28"/>
        </w:rPr>
      </w:r>
    </w:p>
    <w:p>
      <w:pPr>
        <w:jc w:val="center"/>
        <w:spacing w:line="360" w:lineRule="auto"/>
        <w:rPr>
          <w:rFonts w:ascii="Liberation Serif" w:hAnsi="Liberation Serif" w:cs="Liberation Serif"/>
          <w:b/>
          <w:bCs/>
          <w:sz w:val="28"/>
          <w:szCs w:val="28"/>
        </w:rPr>
      </w:pPr>
      <w:r>
        <w:rPr>
          <w:rFonts w:ascii="Liberation Serif" w:hAnsi="Liberation Serif" w:cs="Liberation Serif"/>
          <w:b/>
          <w:bCs/>
          <w:sz w:val="28"/>
          <w:szCs w:val="28"/>
        </w:rPr>
        <w:t xml:space="preserve">А</w:t>
      </w:r>
      <w:r>
        <w:rPr>
          <w:rFonts w:ascii="Liberation Serif" w:hAnsi="Liberation Serif" w:cs="Liberation Serif"/>
          <w:b/>
          <w:bCs/>
          <w:sz w:val="28"/>
          <w:szCs w:val="28"/>
        </w:rPr>
        <w:t xml:space="preserve">ннотация</w:t>
      </w:r>
      <w:r>
        <w:rPr>
          <w:rFonts w:ascii="Liberation Serif" w:hAnsi="Liberation Serif" w:cs="Liberation Serif"/>
          <w:b/>
          <w:bCs/>
          <w:sz w:val="28"/>
          <w:szCs w:val="28"/>
        </w:rPr>
      </w:r>
    </w:p>
    <w:p>
      <w:pPr>
        <w:ind w:firstLine="708"/>
        <w:jc w:val="both"/>
        <w:spacing w:line="360" w:lineRule="auto"/>
        <w:rPr>
          <w:rFonts w:ascii="Liberation Serif" w:hAnsi="Liberation Serif" w:cs="Liberation Serif"/>
          <w:bCs/>
          <w:sz w:val="28"/>
          <w:szCs w:val="28"/>
        </w:rPr>
      </w:pPr>
      <w:r>
        <w:rPr>
          <w:rFonts w:ascii="Liberation Serif" w:hAnsi="Liberation Serif" w:cs="Liberation Serif"/>
          <w:bCs/>
          <w:sz w:val="28"/>
          <w:szCs w:val="28"/>
        </w:rPr>
        <w:t xml:space="preserve">Сегодня функционально грамотные школьники являются показателем качест</w:t>
      </w:r>
      <w:r>
        <w:rPr>
          <w:rFonts w:ascii="Liberation Serif" w:hAnsi="Liberation Serif" w:cs="Liberation Serif"/>
          <w:bCs/>
          <w:sz w:val="28"/>
          <w:szCs w:val="28"/>
        </w:rPr>
        <w:t xml:space="preserve">ва образования. Наличие академических знаний уже не достаточно для жизни. Функциональная грамотность является основой для достижения успеха и самореализации в различных сферах жизни, в том числе в образовании, работе, социальной жизни и личных отношениях. </w:t>
      </w:r>
      <w:r>
        <w:rPr>
          <w:rFonts w:ascii="Liberation Serif" w:hAnsi="Liberation Serif" w:cs="Liberation Serif"/>
          <w:bCs/>
          <w:sz w:val="28"/>
          <w:szCs w:val="28"/>
        </w:rPr>
        <w:t xml:space="preserve">Поэтому акцент на функциональной грамотности делает ребят вовлеченными в познавательный процесс, способными анализировать и сегментировать информацию, делать выводы и использовать полученные данные в разных учебных направлениях.</w:t>
      </w:r>
      <w:r>
        <w:rPr>
          <w:rFonts w:ascii="Liberation Serif" w:hAnsi="Liberation Serif" w:cs="Liberation Serif"/>
          <w:bCs/>
          <w:sz w:val="28"/>
          <w:szCs w:val="28"/>
        </w:rPr>
        <w:t xml:space="preserve"> </w:t>
      </w:r>
      <w:r>
        <w:rPr>
          <w:rFonts w:ascii="Liberation Serif" w:hAnsi="Liberation Serif" w:cs="Liberation Serif"/>
          <w:bCs/>
          <w:sz w:val="28"/>
          <w:szCs w:val="28"/>
        </w:rPr>
      </w:r>
    </w:p>
    <w:p>
      <w:pPr>
        <w:ind w:firstLine="708"/>
        <w:jc w:val="both"/>
        <w:spacing w:line="360" w:lineRule="auto"/>
        <w:rPr>
          <w:rFonts w:ascii="Liberation Serif" w:hAnsi="Liberation Serif" w:cs="Liberation Serif"/>
          <w:bCs/>
          <w:sz w:val="28"/>
          <w:szCs w:val="28"/>
        </w:rPr>
      </w:pPr>
      <w:r>
        <w:rPr>
          <w:rFonts w:ascii="Liberation Serif" w:hAnsi="Liberation Serif" w:cs="Liberation Serif"/>
          <w:bCs/>
          <w:sz w:val="28"/>
          <w:szCs w:val="28"/>
        </w:rPr>
        <w:t xml:space="preserve">В качестве основных составляющих функциональной грамотности выделяются: математическая грамотность, читательская грамотность, естественнонаучная грамотность, финансовая грамотность, глобальные компетенции и креативное мышление.</w:t>
      </w:r>
      <w:r>
        <w:rPr>
          <w:rFonts w:ascii="Liberation Serif" w:hAnsi="Liberation Serif" w:cs="Liberation Serif"/>
          <w:bCs/>
          <w:sz w:val="28"/>
          <w:szCs w:val="28"/>
        </w:rPr>
      </w:r>
    </w:p>
    <w:p>
      <w:pPr>
        <w:ind w:firstLine="708"/>
        <w:jc w:val="both"/>
        <w:spacing w:line="360" w:lineRule="auto"/>
        <w:rPr>
          <w:rFonts w:ascii="Liberation Serif" w:hAnsi="Liberation Serif" w:cs="Liberation Serif"/>
          <w:bCs/>
          <w:iCs/>
          <w:sz w:val="28"/>
          <w:szCs w:val="28"/>
        </w:rPr>
      </w:pP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Каждый современный человек независимо от возраста должен быть финансово грамотным, а изучать основы финансов необходимо с младших классов. С целью формирования финансово грамотного ч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еловека и общества в целом элементы финансовой грамотности включены в федеральные государственные образовательные стандарты на всех уровнях образования. Утверждена Стратегия повышения финансовой грамотности и формирования финансовой культуры до 2030 года. 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В УКП «РДБ» ГОУ РК «РЦО» реализуется учебный курс внеурочной деятельности «Финансовая грамотность».</w:t>
      </w:r>
      <w:r>
        <w:rPr>
          <w:rFonts w:ascii="Liberation Serif" w:hAnsi="Liberation Serif" w:cs="Liberation Serif"/>
          <w:bCs/>
          <w:iCs/>
          <w:sz w:val="28"/>
          <w:szCs w:val="28"/>
        </w:rPr>
      </w:r>
    </w:p>
    <w:p>
      <w:pPr>
        <w:ind w:firstLine="708"/>
        <w:jc w:val="both"/>
        <w:spacing w:line="360" w:lineRule="auto"/>
        <w:rPr>
          <w:rFonts w:ascii="Liberation Serif" w:hAnsi="Liberation Serif" w:cs="Liberation Serif"/>
          <w:bCs/>
          <w:iCs/>
          <w:sz w:val="28"/>
          <w:szCs w:val="28"/>
        </w:rPr>
      </w:pP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В республике проводится целенаправленная работа по повышению финансовой грамотности граждан, действует Региональный центр повышения финансовой грамотности, портал финансовой грамотно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сти в Республике Коми, ежегодно издается тематический номер журнал «Радуга», проводятся различные фестивали, конкурсы и многое другое. Региональные практики рекомендованы к тиражированию субъектами Российской Федерации, повышающими финансовую грамотность. </w:t>
      </w:r>
      <w:r>
        <w:rPr>
          <w:rFonts w:ascii="Liberation Serif" w:hAnsi="Liberation Serif" w:cs="Liberation Serif"/>
          <w:bCs/>
          <w:iCs/>
          <w:sz w:val="28"/>
          <w:szCs w:val="28"/>
        </w:rPr>
      </w:r>
    </w:p>
    <w:p>
      <w:pPr>
        <w:ind w:firstLine="708"/>
        <w:jc w:val="both"/>
        <w:spacing w:line="360" w:lineRule="auto"/>
        <w:rPr>
          <w:rFonts w:ascii="Liberation Serif" w:hAnsi="Liberation Serif" w:cs="Liberation Serif"/>
          <w:bCs/>
          <w:iCs/>
          <w:sz w:val="28"/>
          <w:szCs w:val="28"/>
        </w:rPr>
      </w:pP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Одной из таких практик является </w:t>
      </w:r>
      <w:r>
        <w:rPr>
          <w:rFonts w:ascii="Liberation Serif" w:hAnsi="Liberation Serif" w:cs="Liberation Serif"/>
          <w:b/>
          <w:bCs/>
          <w:iCs/>
          <w:sz w:val="28"/>
          <w:szCs w:val="28"/>
        </w:rPr>
        <w:t xml:space="preserve">Е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динственный </w:t>
      </w:r>
      <w:r>
        <w:rPr>
          <w:rFonts w:ascii="Liberation Serif" w:hAnsi="Liberation Serif" w:cs="Liberation Serif"/>
          <w:b/>
          <w:bCs/>
          <w:iCs/>
          <w:sz w:val="28"/>
          <w:szCs w:val="28"/>
        </w:rPr>
        <w:t xml:space="preserve">ФИ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нансовый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 </w:t>
      </w:r>
      <w:r>
        <w:rPr>
          <w:rFonts w:ascii="Liberation Serif" w:hAnsi="Liberation Serif" w:cs="Liberation Serif"/>
          <w:b/>
          <w:bCs/>
          <w:iCs/>
          <w:sz w:val="28"/>
          <w:szCs w:val="28"/>
        </w:rPr>
        <w:t xml:space="preserve">М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едведь ЕФИМ, который в качестве ростовой куклы посещает фестивали, форумы, семинары, уроки и презентации, посвященные вопросам финансового просвещения, проводимые в 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нашей школе. ЕФИМ – герой цикла мультфильмов о финансовой грамотности «Ефимкины советы» и гость финансовых номеров детского журнала Республики Коми «Радуга». Этот герой хорошо знаком нашим обучающимся, именно поэтому он стал героем предлагаемой разработки.</w:t>
      </w:r>
      <w:r>
        <w:rPr>
          <w:rFonts w:ascii="Liberation Serif" w:hAnsi="Liberation Serif" w:cs="Liberation Serif"/>
          <w:bCs/>
          <w:iCs/>
          <w:sz w:val="28"/>
          <w:szCs w:val="28"/>
        </w:rPr>
      </w:r>
    </w:p>
    <w:p>
      <w:pPr>
        <w:ind w:firstLine="708"/>
        <w:jc w:val="both"/>
        <w:spacing w:line="360" w:lineRule="auto"/>
        <w:rPr>
          <w:rFonts w:ascii="Liberation Serif" w:hAnsi="Liberation Serif" w:cs="Liberation Serif"/>
          <w:bCs/>
          <w:iCs/>
          <w:sz w:val="28"/>
          <w:szCs w:val="28"/>
        </w:rPr>
      </w:pP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Азбука финансовой грамотности 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ЕФИМа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, содержащая 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зашифрованный бюджетный финансовый термин, информацию об известной личности или объекте Республики Коми и кроссворд с заданиями, связанными с достопримечательностями, артефактами и историей Республики Коми, 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поможет педагогам разнообразить занятия по финансовой грамотности, сделать их интересными, а школьникам – совершить познавательное путешествие как в мир финансов, так и в историю Республики Коми.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 </w:t>
      </w:r>
      <w:r>
        <w:rPr>
          <w:rFonts w:ascii="Liberation Serif" w:hAnsi="Liberation Serif" w:cs="Liberation Serif"/>
          <w:bCs/>
          <w:iCs/>
          <w:sz w:val="28"/>
          <w:szCs w:val="28"/>
        </w:rPr>
      </w:r>
    </w:p>
    <w:p>
      <w:pPr>
        <w:ind w:firstLine="708"/>
        <w:jc w:val="both"/>
        <w:spacing w:line="360" w:lineRule="auto"/>
        <w:rPr>
          <w:rFonts w:ascii="Liberation Serif" w:hAnsi="Liberation Serif" w:cs="Liberation Serif"/>
          <w:bCs/>
          <w:iCs/>
          <w:sz w:val="28"/>
          <w:szCs w:val="28"/>
        </w:rPr>
      </w:pP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Цель данной разработки - 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гражданско-патриотическо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е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 воспитани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е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 обучающихся, формировани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е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 общероссийской гражданской идентичности детей и молодежи, воспитани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е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 у детей и подростков, 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патриотизма и чувства гордости за свою Родину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 на занятиях по финансовой грамотности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.</w:t>
      </w:r>
      <w:r>
        <w:rPr>
          <w:rFonts w:ascii="Liberation Serif" w:hAnsi="Liberation Serif" w:cs="Liberation Serif"/>
          <w:bCs/>
          <w:iCs/>
          <w:sz w:val="28"/>
          <w:szCs w:val="28"/>
        </w:rPr>
      </w:r>
    </w:p>
    <w:p>
      <w:pPr>
        <w:ind w:firstLine="708"/>
        <w:jc w:val="both"/>
        <w:spacing w:line="360" w:lineRule="auto"/>
        <w:rPr>
          <w:rFonts w:ascii="Liberation Serif" w:hAnsi="Liberation Serif" w:cs="Liberation Serif"/>
          <w:bCs/>
          <w:iCs/>
          <w:sz w:val="28"/>
          <w:szCs w:val="28"/>
        </w:rPr>
      </w:pPr>
      <w:r>
        <w:rPr>
          <w:rFonts w:ascii="Liberation Serif" w:hAnsi="Liberation Serif" w:cs="Liberation Serif"/>
          <w:bCs/>
          <w:iCs/>
          <w:sz w:val="28"/>
          <w:szCs w:val="28"/>
        </w:rPr>
      </w:r>
      <w:r>
        <w:rPr>
          <w:rFonts w:ascii="Liberation Serif" w:hAnsi="Liberation Serif" w:cs="Liberation Serif"/>
          <w:bCs/>
          <w:iCs/>
          <w:sz w:val="28"/>
          <w:szCs w:val="28"/>
        </w:rPr>
      </w:r>
    </w:p>
    <w:p>
      <w:pPr>
        <w:jc w:val="center"/>
        <w:spacing w:line="360" w:lineRule="auto"/>
        <w:rPr>
          <w:rFonts w:ascii="Liberation Serif" w:hAnsi="Liberation Serif" w:cs="Liberation Serif"/>
          <w:b/>
          <w:bCs/>
          <w:sz w:val="28"/>
          <w:szCs w:val="28"/>
        </w:rPr>
      </w:pPr>
      <w:r>
        <w:rPr>
          <w:rFonts w:ascii="Liberation Serif" w:hAnsi="Liberation Serif" w:cs="Liberation Serif"/>
          <w:b/>
          <w:bCs/>
          <w:sz w:val="28"/>
          <w:szCs w:val="28"/>
        </w:rPr>
        <w:br w:type="page" w:clear="all"/>
      </w:r>
      <w:r>
        <w:rPr>
          <w:rFonts w:ascii="Liberation Serif" w:hAnsi="Liberation Serif" w:cs="Liberation Serif"/>
          <w:b/>
          <w:bCs/>
          <w:sz w:val="28"/>
          <w:szCs w:val="28"/>
        </w:rPr>
      </w:r>
    </w:p>
    <w:p>
      <w:pPr>
        <w:jc w:val="center"/>
        <w:spacing w:line="360" w:lineRule="auto"/>
        <w:rPr>
          <w:rFonts w:ascii="Liberation Serif" w:hAnsi="Liberation Serif" w:cs="Liberation Serif"/>
          <w:b/>
          <w:bCs/>
          <w:sz w:val="28"/>
          <w:szCs w:val="28"/>
        </w:rPr>
      </w:pPr>
      <w:r>
        <w:rPr>
          <w:rFonts w:ascii="Liberation Serif" w:hAnsi="Liberation Serif" w:cs="Liberation Serif"/>
          <w:b/>
          <w:bCs/>
          <w:sz w:val="28"/>
          <w:szCs w:val="28"/>
        </w:rPr>
        <w:t xml:space="preserve">Пояснительная записка</w:t>
      </w:r>
      <w:r>
        <w:rPr>
          <w:rFonts w:ascii="Liberation Serif" w:hAnsi="Liberation Serif" w:cs="Liberation Serif"/>
          <w:b/>
          <w:bCs/>
          <w:sz w:val="28"/>
          <w:szCs w:val="28"/>
        </w:rPr>
      </w:r>
    </w:p>
    <w:p>
      <w:pPr>
        <w:jc w:val="both"/>
        <w:spacing w:line="360" w:lineRule="auto"/>
        <w:rPr>
          <w:rFonts w:ascii="Liberation Serif" w:hAnsi="Liberation Serif" w:cs="Liberation Serif"/>
          <w:b/>
          <w:bCs/>
          <w:sz w:val="28"/>
          <w:szCs w:val="28"/>
        </w:rPr>
      </w:pPr>
      <w:r>
        <w:rPr>
          <w:rFonts w:ascii="Liberation Serif" w:hAnsi="Liberation Serif" w:cs="Liberation Serif"/>
          <w:b/>
          <w:bCs/>
          <w:sz w:val="28"/>
          <w:szCs w:val="28"/>
        </w:rPr>
        <w:t xml:space="preserve">Актуальность</w:t>
      </w:r>
      <w:r>
        <w:rPr>
          <w:rFonts w:ascii="Liberation Serif" w:hAnsi="Liberation Serif" w:cs="Liberation Serif"/>
          <w:b/>
          <w:bCs/>
          <w:sz w:val="28"/>
          <w:szCs w:val="28"/>
        </w:rPr>
      </w:r>
    </w:p>
    <w:p>
      <w:pPr>
        <w:ind w:firstLine="708"/>
        <w:jc w:val="both"/>
        <w:spacing w:line="360" w:lineRule="auto"/>
        <w:rPr>
          <w:rFonts w:ascii="Liberation Serif" w:hAnsi="Liberation Serif" w:cs="Liberation Serif"/>
          <w:bCs/>
          <w:iCs/>
          <w:sz w:val="28"/>
          <w:szCs w:val="28"/>
        </w:rPr>
      </w:pP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Формирование финансовой грамотности закреплено в предметном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 содержании ФГОС начального общего и основного общего образования, проверяется на государственной (итоговой) аттестации. Поэтому каждая образовательная организация самостоятельно определяет, КАК будет организовано формирование финансовой грамотности – толь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ко в рамках отдельных учебных предметов, в рамках учебных предметов и во внеурочной деятельности, или подключать дополнительное образование, осуществляемое общеобразовательной организацией в учебный период и в период каникул (кружки, факультативы и т. д.).</w:t>
      </w:r>
      <w:r>
        <w:rPr>
          <w:rFonts w:ascii="Liberation Serif" w:hAnsi="Liberation Serif" w:cs="Liberation Serif"/>
          <w:bCs/>
          <w:iCs/>
          <w:sz w:val="28"/>
          <w:szCs w:val="28"/>
        </w:rPr>
      </w:r>
    </w:p>
    <w:p>
      <w:pPr>
        <w:ind w:firstLine="708"/>
        <w:jc w:val="both"/>
        <w:spacing w:line="360" w:lineRule="auto"/>
        <w:rPr>
          <w:rFonts w:ascii="Liberation Serif" w:hAnsi="Liberation Serif" w:cs="Liberation Serif"/>
          <w:bCs/>
          <w:iCs/>
          <w:sz w:val="28"/>
          <w:szCs w:val="28"/>
        </w:rPr>
      </w:pP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Во ФГОС нового поколения финансовая грамотность включена в предметные результаты по предметам «Математика» и «Окружающий мир» на уровне начального общего образования, и «Математика», «Обществознание», «География» на уровне основного общего образования. </w:t>
      </w:r>
      <w:r>
        <w:rPr>
          <w:rFonts w:ascii="Liberation Serif" w:hAnsi="Liberation Serif" w:cs="Liberation Serif"/>
          <w:bCs/>
          <w:iCs/>
          <w:sz w:val="28"/>
          <w:szCs w:val="28"/>
        </w:rPr>
      </w:r>
    </w:p>
    <w:p>
      <w:pPr>
        <w:ind w:firstLine="708"/>
        <w:jc w:val="both"/>
        <w:spacing w:line="360" w:lineRule="auto"/>
        <w:rPr>
          <w:rFonts w:ascii="Liberation Serif" w:hAnsi="Liberation Serif" w:cs="Liberation Serif"/>
          <w:bCs/>
          <w:iCs/>
          <w:sz w:val="28"/>
          <w:szCs w:val="28"/>
        </w:rPr>
      </w:pPr>
      <w:r>
        <w:rPr>
          <w:rFonts w:ascii="Liberation Serif" w:hAnsi="Liberation Serif" w:cs="Liberation Serif"/>
          <w:bCs/>
          <w:sz w:val="28"/>
          <w:szCs w:val="28"/>
        </w:rPr>
        <w:t xml:space="preserve">На </w:t>
      </w:r>
      <w:r>
        <w:rPr>
          <w:rFonts w:ascii="Liberation Serif" w:hAnsi="Liberation Serif" w:cs="Liberation Serif"/>
          <w:bCs/>
          <w:sz w:val="28"/>
          <w:szCs w:val="28"/>
        </w:rPr>
        <w:t xml:space="preserve">К</w:t>
      </w:r>
      <w:r>
        <w:rPr>
          <w:rFonts w:ascii="Liberation Serif" w:hAnsi="Liberation Serif" w:cs="Liberation Serif"/>
          <w:bCs/>
          <w:sz w:val="28"/>
          <w:szCs w:val="28"/>
        </w:rPr>
        <w:t xml:space="preserve">онкурс представлена Финансовая азбука </w:t>
      </w:r>
      <w:r>
        <w:rPr>
          <w:rFonts w:ascii="Liberation Serif" w:hAnsi="Liberation Serif" w:cs="Liberation Serif"/>
          <w:bCs/>
          <w:sz w:val="28"/>
          <w:szCs w:val="28"/>
        </w:rPr>
        <w:t xml:space="preserve">ЕФИМа</w:t>
      </w:r>
      <w:r>
        <w:rPr>
          <w:rFonts w:ascii="Liberation Serif" w:hAnsi="Liberation Serif" w:cs="Liberation Serif"/>
          <w:bCs/>
          <w:sz w:val="28"/>
          <w:szCs w:val="28"/>
        </w:rPr>
        <w:t xml:space="preserve"> (далее – Азбука)</w:t>
      </w:r>
      <w:r>
        <w:rPr>
          <w:rFonts w:ascii="Liberation Serif" w:hAnsi="Liberation Serif" w:cs="Liberation Serif"/>
          <w:bCs/>
          <w:sz w:val="28"/>
          <w:szCs w:val="28"/>
        </w:rPr>
        <w:t xml:space="preserve">, 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созданная с целью 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гражданско-патриотическо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го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 воспитани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я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 обучающихся, формировани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я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 общероссийской гражданской идентичности детей и молодежи, воспитани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я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 у детей и подростков, патриотизма и чувства гордости за свою Родину на занятиях по финансовой грамотности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, а также дл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я 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формирования 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интереса обучающихся к освоению финансовой грамотности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, 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для разъяснения основных экономических терминов, предусмотренных Единой рамкой компетенций по финансовой грамотности для школьников и взрослых, требованиями к предметным результатам ос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новных образовательных программ.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 </w:t>
      </w:r>
      <w:r>
        <w:rPr>
          <w:rFonts w:ascii="Liberation Serif" w:hAnsi="Liberation Serif" w:cs="Liberation Serif"/>
          <w:bCs/>
          <w:iCs/>
          <w:sz w:val="28"/>
          <w:szCs w:val="28"/>
        </w:rPr>
      </w:r>
    </w:p>
    <w:p>
      <w:pPr>
        <w:ind w:firstLine="708"/>
        <w:jc w:val="both"/>
        <w:spacing w:line="360" w:lineRule="auto"/>
        <w:rPr>
          <w:rFonts w:ascii="Liberation Serif" w:hAnsi="Liberation Serif" w:cs="Liberation Serif"/>
          <w:bCs/>
          <w:iCs/>
          <w:sz w:val="28"/>
          <w:szCs w:val="28"/>
        </w:rPr>
      </w:pP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Республика Коми 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– удивительное место. Здесь соседствуют памятники истории, связанные с древней культурой финно-угорских народов и старообрядческой стариной, а рядом – места, напоминающие о драматических событиях ХХ столетия. В Коми много заповедных территорий, но много и 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промышленных объектов, часть из которых также стали историческими памятниками. Это значит, что путешествие по Республике Коми обещает быть интересным и разнообразным. </w:t>
      </w:r>
      <w:r>
        <w:rPr>
          <w:rFonts w:ascii="Liberation Serif" w:hAnsi="Liberation Serif" w:cs="Liberation Serif"/>
          <w:bCs/>
          <w:iCs/>
          <w:sz w:val="28"/>
          <w:szCs w:val="28"/>
        </w:rPr>
      </w:r>
    </w:p>
    <w:p>
      <w:pPr>
        <w:jc w:val="both"/>
        <w:spacing w:line="360" w:lineRule="auto"/>
        <w:rPr>
          <w:rFonts w:ascii="Liberation Serif" w:hAnsi="Liberation Serif" w:cs="Liberation Serif"/>
          <w:b/>
          <w:bCs/>
          <w:sz w:val="28"/>
          <w:szCs w:val="28"/>
        </w:rPr>
      </w:pPr>
      <w:r>
        <w:rPr>
          <w:rFonts w:ascii="Liberation Serif" w:hAnsi="Liberation Serif" w:cs="Liberation Serif"/>
          <w:b/>
          <w:bCs/>
          <w:sz w:val="28"/>
          <w:szCs w:val="28"/>
        </w:rPr>
        <w:t xml:space="preserve">Новизна</w:t>
      </w:r>
      <w:r>
        <w:rPr>
          <w:rFonts w:ascii="Liberation Serif" w:hAnsi="Liberation Serif" w:cs="Liberation Serif"/>
          <w:b/>
          <w:bCs/>
          <w:sz w:val="28"/>
          <w:szCs w:val="28"/>
        </w:rPr>
      </w:r>
    </w:p>
    <w:p>
      <w:pPr>
        <w:ind w:firstLine="708"/>
        <w:jc w:val="both"/>
        <w:spacing w:line="360" w:lineRule="auto"/>
        <w:rPr>
          <w:rFonts w:ascii="Liberation Serif" w:hAnsi="Liberation Serif" w:cs="Liberation Serif"/>
          <w:bCs/>
          <w:iCs/>
          <w:sz w:val="28"/>
          <w:szCs w:val="28"/>
        </w:rPr>
      </w:pP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Специфика данной методической разработки заключается в ее универсальности и многофункциональности. </w:t>
      </w:r>
      <w:r>
        <w:rPr>
          <w:rFonts w:ascii="Liberation Serif" w:hAnsi="Liberation Serif" w:cs="Liberation Serif"/>
          <w:bCs/>
          <w:iCs/>
          <w:sz w:val="28"/>
          <w:szCs w:val="28"/>
        </w:rPr>
      </w:r>
    </w:p>
    <w:p>
      <w:pPr>
        <w:ind w:firstLine="708"/>
        <w:jc w:val="both"/>
        <w:spacing w:line="360" w:lineRule="auto"/>
        <w:rPr>
          <w:rFonts w:ascii="Liberation Serif" w:hAnsi="Liberation Serif" w:cs="Liberation Serif"/>
          <w:bCs/>
          <w:iCs/>
          <w:sz w:val="28"/>
          <w:szCs w:val="28"/>
        </w:rPr>
      </w:pP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Представленная Азбука содержит не только финансовые термины, но и краеведческий региональный материал, связанный с достопримечательностями, артефактами и историей Республики Коми. Поэтому ее можно 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использовать и на уроках Окружающего мира, и на уроках Географии, и в рамках внеурочной деятельности при изучении курса Финансовая грамотность, и в рамках дополнительного образования при проведении в образовательной организации Дней финансовой грамотности.</w:t>
      </w:r>
      <w:r>
        <w:rPr>
          <w:rFonts w:ascii="Liberation Serif" w:hAnsi="Liberation Serif" w:cs="Liberation Serif"/>
          <w:bCs/>
          <w:iCs/>
          <w:sz w:val="28"/>
          <w:szCs w:val="28"/>
        </w:rPr>
      </w:r>
    </w:p>
    <w:p>
      <w:pPr>
        <w:ind w:firstLine="708"/>
        <w:jc w:val="both"/>
        <w:spacing w:line="360" w:lineRule="auto"/>
        <w:rPr>
          <w:rFonts w:ascii="Liberation Serif" w:hAnsi="Liberation Serif" w:cs="Liberation Serif"/>
          <w:bCs/>
          <w:iCs/>
          <w:sz w:val="28"/>
          <w:szCs w:val="28"/>
        </w:rPr>
      </w:pP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Задача учащихся в каждой карточке / слайде отгадать кроссворд и расшифровать секретное слово. Задания могут выполняться самостоятельно, парами или командами.</w:t>
      </w:r>
      <w:r>
        <w:rPr>
          <w:rFonts w:ascii="Liberation Serif" w:hAnsi="Liberation Serif" w:cs="Liberation Serif"/>
          <w:bCs/>
          <w:iCs/>
          <w:sz w:val="28"/>
          <w:szCs w:val="28"/>
        </w:rPr>
      </w:r>
    </w:p>
    <w:p>
      <w:pPr>
        <w:ind w:firstLine="708"/>
        <w:jc w:val="both"/>
        <w:spacing w:line="360" w:lineRule="auto"/>
        <w:rPr>
          <w:rFonts w:ascii="Liberation Serif" w:hAnsi="Liberation Serif" w:cs="Liberation Serif"/>
          <w:bCs/>
          <w:iCs/>
          <w:sz w:val="28"/>
          <w:szCs w:val="28"/>
        </w:rPr>
      </w:pP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Все карточки / слайды Азбуки можно использовать отдельно на уроках, внеурочных занятиях, в игровых 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квестах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 и викторинах, в качестве домашнего задания или контрольного задания на уроке. </w:t>
      </w:r>
      <w:r>
        <w:rPr>
          <w:rFonts w:ascii="Liberation Serif" w:hAnsi="Liberation Serif" w:cs="Liberation Serif"/>
          <w:bCs/>
          <w:iCs/>
          <w:sz w:val="28"/>
          <w:szCs w:val="28"/>
        </w:rPr>
      </w:r>
    </w:p>
    <w:p>
      <w:pPr>
        <w:ind w:firstLine="708"/>
        <w:jc w:val="both"/>
        <w:spacing w:line="360" w:lineRule="auto"/>
        <w:rPr>
          <w:rFonts w:ascii="Liberation Serif" w:hAnsi="Liberation Serif" w:cs="Liberation Serif"/>
          <w:bCs/>
          <w:iCs/>
          <w:sz w:val="28"/>
          <w:szCs w:val="28"/>
        </w:rPr>
      </w:pP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При этом игру можно проводить как в виде электронной интерактивной игры, так и в качестве печатных карточек (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безмашинный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 вариант).</w:t>
      </w:r>
      <w:r>
        <w:rPr>
          <w:rFonts w:ascii="Liberation Serif" w:hAnsi="Liberation Serif" w:cs="Liberation Serif"/>
          <w:bCs/>
          <w:iCs/>
          <w:sz w:val="28"/>
          <w:szCs w:val="28"/>
        </w:rPr>
      </w:r>
    </w:p>
    <w:p>
      <w:pPr>
        <w:jc w:val="both"/>
        <w:spacing w:line="360" w:lineRule="auto"/>
        <w:rPr>
          <w:rFonts w:ascii="Liberation Serif" w:hAnsi="Liberation Serif" w:cs="Liberation Serif"/>
          <w:b/>
          <w:bCs/>
          <w:sz w:val="28"/>
          <w:szCs w:val="28"/>
        </w:rPr>
      </w:pPr>
      <w:r>
        <w:rPr>
          <w:rFonts w:ascii="Liberation Serif" w:hAnsi="Liberation Serif" w:cs="Liberation Serif"/>
          <w:b/>
          <w:bCs/>
          <w:sz w:val="28"/>
          <w:szCs w:val="28"/>
        </w:rPr>
        <w:t xml:space="preserve">Цель составления</w:t>
      </w:r>
      <w:r>
        <w:rPr>
          <w:rFonts w:ascii="Liberation Serif" w:hAnsi="Liberation Serif" w:cs="Liberation Serif"/>
          <w:b/>
          <w:bCs/>
          <w:sz w:val="28"/>
          <w:szCs w:val="28"/>
        </w:rPr>
        <w:t xml:space="preserve">:</w:t>
      </w:r>
      <w:r>
        <w:rPr>
          <w:rFonts w:ascii="Liberation Serif" w:hAnsi="Liberation Serif" w:cs="Liberation Serif"/>
          <w:b/>
          <w:bCs/>
          <w:sz w:val="28"/>
          <w:szCs w:val="28"/>
        </w:rPr>
      </w:r>
    </w:p>
    <w:p>
      <w:pPr>
        <w:ind w:firstLine="708"/>
        <w:jc w:val="both"/>
        <w:spacing w:line="360" w:lineRule="auto"/>
        <w:rPr>
          <w:rFonts w:ascii="Liberation Serif" w:hAnsi="Liberation Serif" w:cs="Liberation Serif"/>
          <w:bCs/>
          <w:iCs/>
          <w:sz w:val="28"/>
          <w:szCs w:val="28"/>
        </w:rPr>
      </w:pP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гражданско-патриотическо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е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 воспитани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е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 обучающихся, формировани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е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 общероссийской гражданской идентичности детей и молодежи, воспитани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е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 у детей и подростков, патриотизма и чувства гордости за свою Родину на занятиях по финансовой грамотности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, а также дл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я 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формирования 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интереса обучающихся к освоению финансовой грамотности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, 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для разъяснения основных экономических 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терминов, предусмотренных Единой рамкой компетенций по финансовой грамотности для школьников и взрослых, требованиями к предметным результатам ос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новных образовательных программ.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 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Азбука поможет педагогам разнообразить занятия по финансовой грамотности, сделать их интересными, а школьникам – совершить познавательное путешествие как в мир финансов, так и в историю Республики Коми.</w:t>
      </w:r>
      <w:r>
        <w:rPr>
          <w:rFonts w:ascii="Liberation Serif" w:hAnsi="Liberation Serif" w:cs="Liberation Serif"/>
          <w:bCs/>
          <w:iCs/>
          <w:sz w:val="28"/>
          <w:szCs w:val="28"/>
        </w:rPr>
      </w:r>
    </w:p>
    <w:p>
      <w:pPr>
        <w:jc w:val="both"/>
        <w:spacing w:line="360" w:lineRule="auto"/>
        <w:rPr>
          <w:rFonts w:ascii="Liberation Serif" w:hAnsi="Liberation Serif" w:cs="Liberation Serif"/>
          <w:b/>
          <w:bCs/>
          <w:sz w:val="28"/>
          <w:szCs w:val="28"/>
        </w:rPr>
      </w:pPr>
      <w:r>
        <w:rPr>
          <w:rFonts w:ascii="Liberation Serif" w:hAnsi="Liberation Serif" w:cs="Liberation Serif"/>
          <w:b/>
          <w:bCs/>
          <w:sz w:val="28"/>
          <w:szCs w:val="28"/>
        </w:rPr>
        <w:t xml:space="preserve">Краткое описание ожидаемого результата</w:t>
      </w:r>
      <w:r>
        <w:rPr>
          <w:rFonts w:ascii="Liberation Serif" w:hAnsi="Liberation Serif" w:cs="Liberation Serif"/>
          <w:b/>
          <w:bCs/>
          <w:sz w:val="28"/>
          <w:szCs w:val="28"/>
        </w:rPr>
      </w:r>
    </w:p>
    <w:p>
      <w:pPr>
        <w:jc w:val="both"/>
        <w:spacing w:line="360" w:lineRule="auto"/>
        <w:rPr>
          <w:rFonts w:ascii="Liberation Serif" w:hAnsi="Liberation Serif" w:cs="Liberation Serif"/>
          <w:bCs/>
          <w:sz w:val="28"/>
          <w:szCs w:val="28"/>
        </w:rPr>
      </w:pPr>
      <w:r>
        <w:rPr>
          <w:rFonts w:ascii="Liberation Serif" w:hAnsi="Liberation Serif" w:cs="Liberation Serif"/>
          <w:bCs/>
          <w:sz w:val="28"/>
          <w:szCs w:val="28"/>
        </w:rPr>
        <w:t xml:space="preserve">- Сформировать понятие о бюджетной терминологии</w:t>
      </w:r>
      <w:r>
        <w:rPr>
          <w:rFonts w:ascii="Liberation Serif" w:hAnsi="Liberation Serif" w:cs="Liberation Serif"/>
          <w:bCs/>
          <w:sz w:val="28"/>
          <w:szCs w:val="28"/>
        </w:rPr>
        <w:t xml:space="preserve">,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 предусмотренной Единой рамкой компетенций по финансовой грамотности для школьников и взрослых, требованиями к предметным результатам основных образовательных программ</w:t>
      </w:r>
      <w:r>
        <w:rPr>
          <w:rFonts w:ascii="Liberation Serif" w:hAnsi="Liberation Serif" w:cs="Liberation Serif"/>
          <w:bCs/>
          <w:sz w:val="28"/>
          <w:szCs w:val="28"/>
        </w:rPr>
        <w:t xml:space="preserve">.</w:t>
      </w:r>
      <w:r>
        <w:rPr>
          <w:rFonts w:ascii="Liberation Serif" w:hAnsi="Liberation Serif" w:cs="Liberation Serif"/>
          <w:bCs/>
          <w:sz w:val="28"/>
          <w:szCs w:val="28"/>
        </w:rPr>
      </w:r>
    </w:p>
    <w:p>
      <w:pPr>
        <w:jc w:val="both"/>
        <w:spacing w:line="360" w:lineRule="auto"/>
        <w:rPr>
          <w:rFonts w:ascii="Liberation Serif" w:hAnsi="Liberation Serif" w:cs="Liberation Serif"/>
          <w:bCs/>
          <w:sz w:val="28"/>
          <w:szCs w:val="28"/>
        </w:rPr>
      </w:pPr>
      <w:r>
        <w:rPr>
          <w:rFonts w:ascii="Liberation Serif" w:hAnsi="Liberation Serif" w:cs="Liberation Serif"/>
          <w:bCs/>
          <w:sz w:val="28"/>
          <w:szCs w:val="28"/>
        </w:rPr>
        <w:t xml:space="preserve">- Сформировать у школьников российскую гражданскую идентичность, патриотизм, уважение к своему народу, гордость за свой край, свою Родину, свой язык и культуру, прошлое и настоящее многонационального народа России</w:t>
      </w:r>
      <w:r>
        <w:rPr>
          <w:rFonts w:ascii="Liberation Serif" w:hAnsi="Liberation Serif" w:cs="Liberation Serif"/>
          <w:bCs/>
          <w:sz w:val="28"/>
          <w:szCs w:val="28"/>
        </w:rPr>
        <w:t xml:space="preserve">.</w:t>
      </w:r>
      <w:r>
        <w:rPr>
          <w:rFonts w:ascii="Liberation Serif" w:hAnsi="Liberation Serif" w:cs="Liberation Serif"/>
          <w:bCs/>
          <w:sz w:val="28"/>
          <w:szCs w:val="28"/>
        </w:rPr>
      </w:r>
    </w:p>
    <w:p>
      <w:pPr>
        <w:jc w:val="both"/>
        <w:spacing w:line="360" w:lineRule="auto"/>
        <w:rPr>
          <w:rFonts w:ascii="Liberation Serif" w:hAnsi="Liberation Serif" w:cs="Liberation Serif"/>
          <w:b/>
          <w:bCs/>
          <w:sz w:val="28"/>
          <w:szCs w:val="28"/>
        </w:rPr>
      </w:pPr>
      <w:r>
        <w:rPr>
          <w:rFonts w:ascii="Liberation Serif" w:hAnsi="Liberation Serif" w:cs="Liberation Serif"/>
          <w:b/>
          <w:bCs/>
          <w:sz w:val="28"/>
          <w:szCs w:val="28"/>
        </w:rPr>
      </w:r>
      <w:r>
        <w:rPr>
          <w:rFonts w:ascii="Liberation Serif" w:hAnsi="Liberation Serif" w:cs="Liberation Serif"/>
          <w:b/>
          <w:bCs/>
          <w:sz w:val="28"/>
          <w:szCs w:val="28"/>
        </w:rPr>
      </w:r>
    </w:p>
    <w:p>
      <w:pPr>
        <w:jc w:val="center"/>
        <w:spacing w:line="360" w:lineRule="auto"/>
        <w:rPr>
          <w:rFonts w:ascii="Liberation Serif" w:hAnsi="Liberation Serif" w:cs="Liberation Serif"/>
          <w:b/>
          <w:bCs/>
          <w:sz w:val="28"/>
          <w:szCs w:val="28"/>
        </w:rPr>
      </w:pPr>
      <w:r>
        <w:rPr>
          <w:rFonts w:ascii="Liberation Serif" w:hAnsi="Liberation Serif" w:cs="Liberation Serif"/>
          <w:b/>
          <w:bCs/>
          <w:sz w:val="28"/>
          <w:szCs w:val="28"/>
        </w:rPr>
        <w:br w:type="page" w:clear="all"/>
      </w:r>
      <w:r>
        <w:rPr>
          <w:rFonts w:ascii="Liberation Serif" w:hAnsi="Liberation Serif" w:cs="Liberation Serif"/>
          <w:b/>
          <w:bCs/>
          <w:sz w:val="28"/>
          <w:szCs w:val="28"/>
        </w:rPr>
      </w:r>
    </w:p>
    <w:p>
      <w:pPr>
        <w:jc w:val="center"/>
        <w:spacing w:line="360" w:lineRule="auto"/>
        <w:rPr>
          <w:rFonts w:ascii="Liberation Serif" w:hAnsi="Liberation Serif" w:cs="Liberation Serif"/>
          <w:b/>
          <w:bCs/>
          <w:sz w:val="28"/>
          <w:szCs w:val="28"/>
        </w:rPr>
      </w:pPr>
      <w:r>
        <w:rPr>
          <w:rFonts w:ascii="Liberation Serif" w:hAnsi="Liberation Serif" w:cs="Liberation Serif"/>
          <w:b/>
          <w:bCs/>
          <w:sz w:val="28"/>
          <w:szCs w:val="28"/>
        </w:rPr>
        <w:t xml:space="preserve">Основная часть </w:t>
      </w:r>
      <w:r>
        <w:rPr>
          <w:rFonts w:ascii="Liberation Serif" w:hAnsi="Liberation Serif" w:cs="Liberation Serif"/>
          <w:b/>
          <w:bCs/>
          <w:sz w:val="28"/>
          <w:szCs w:val="28"/>
        </w:rPr>
      </w:r>
    </w:p>
    <w:p>
      <w:pPr>
        <w:ind w:firstLine="708"/>
        <w:jc w:val="both"/>
        <w:spacing w:line="360" w:lineRule="auto"/>
        <w:rPr>
          <w:rFonts w:ascii="Liberation Serif" w:hAnsi="Liberation Serif" w:cs="Liberation Serif"/>
          <w:bCs/>
          <w:sz w:val="28"/>
          <w:szCs w:val="28"/>
        </w:rPr>
      </w:pPr>
      <w:r>
        <w:rPr>
          <w:rFonts w:ascii="Liberation Serif" w:hAnsi="Liberation Serif" w:cs="Liberation Serif"/>
          <w:bCs/>
          <w:sz w:val="28"/>
          <w:szCs w:val="28"/>
        </w:rPr>
        <w:t xml:space="preserve">Для эффективного формирования функциональной грамотности применимы коммуникативные, творческие и игровые методы: дискуссии, дебаты, проекты, упражнения и индивидуальные задания, алгоритмы, игровые задания.</w:t>
      </w:r>
      <w:r>
        <w:rPr>
          <w:rFonts w:ascii="Liberation Serif" w:hAnsi="Liberation Serif" w:cs="Liberation Serif"/>
          <w:bCs/>
          <w:sz w:val="28"/>
          <w:szCs w:val="28"/>
        </w:rPr>
      </w:r>
    </w:p>
    <w:p>
      <w:pPr>
        <w:ind w:firstLine="708"/>
        <w:jc w:val="both"/>
        <w:spacing w:line="360" w:lineRule="auto"/>
        <w:rPr>
          <w:rFonts w:ascii="Liberation Serif" w:hAnsi="Liberation Serif" w:cs="Liberation Serif"/>
          <w:bCs/>
          <w:iCs/>
          <w:sz w:val="28"/>
          <w:szCs w:val="28"/>
        </w:rPr>
      </w:pP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Представленная Азбука 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состоит из отдельных карточек / слайдов, каждый из которых 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содержит 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зашифрованный бюджетный финансовый термин, информацию об известной личности или объекте Республики Коми и кроссворд с заданиями, связанными с достопримечательностями, артефактами и историей Республики Коми. 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Поэтому ее можно 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использовать и на уроках Окружающего мира, и на уроках Географии, и в рамках внеурочной деятельности при изучении курса Финансовая грамотность, и в рамках дополнительного образования при проведении в образовательной организации Дней финансовой грамотности.</w:t>
      </w:r>
      <w:r>
        <w:rPr>
          <w:rFonts w:ascii="Liberation Serif" w:hAnsi="Liberation Serif" w:cs="Liberation Serif"/>
          <w:bCs/>
          <w:iCs/>
          <w:sz w:val="28"/>
          <w:szCs w:val="28"/>
        </w:rPr>
      </w:r>
    </w:p>
    <w:p>
      <w:pPr>
        <w:ind w:firstLine="708"/>
        <w:jc w:val="both"/>
        <w:spacing w:line="360" w:lineRule="auto"/>
        <w:rPr>
          <w:rFonts w:ascii="Liberation Serif" w:hAnsi="Liberation Serif" w:cs="Liberation Serif"/>
          <w:b/>
          <w:bCs/>
          <w:iCs/>
          <w:sz w:val="28"/>
          <w:szCs w:val="28"/>
        </w:rPr>
      </w:pPr>
      <w:r>
        <w:rPr>
          <w:rFonts w:ascii="Liberation Serif" w:hAnsi="Liberation Serif" w:cs="Liberation Serif"/>
          <w:b/>
          <w:bCs/>
          <w:iCs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3772753" cy="2122098"/>
                <wp:effectExtent l="0" t="0" r="0" b="0"/>
                <wp:docPr id="1" name="Рисунок 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0"/>
                        <a:stretch/>
                      </pic:blipFill>
                      <pic:spPr bwMode="auto">
                        <a:xfrm>
                          <a:off x="0" y="0"/>
                          <a:ext cx="3779479" cy="212588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297.07pt;height:167.09pt;mso-wrap-distance-left:0.00pt;mso-wrap-distance-top:0.00pt;mso-wrap-distance-right:0.00pt;mso-wrap-distance-bottom:0.00pt;" stroked="false">
                <v:path textboxrect="0,0,0,0"/>
                <v:imagedata r:id="rId10" o:title=""/>
              </v:shape>
            </w:pict>
          </mc:Fallback>
        </mc:AlternateContent>
      </w:r>
      <w:r>
        <w:rPr>
          <w:rFonts w:ascii="Liberation Serif" w:hAnsi="Liberation Serif" w:cs="Liberation Serif"/>
          <w:b/>
          <w:bCs/>
          <w:iCs/>
          <w:sz w:val="28"/>
          <w:szCs w:val="28"/>
        </w:rPr>
      </w:r>
    </w:p>
    <w:p>
      <w:pPr>
        <w:ind w:firstLine="708"/>
        <w:jc w:val="both"/>
        <w:spacing w:line="360" w:lineRule="auto"/>
        <w:rPr>
          <w:rFonts w:ascii="Liberation Serif" w:hAnsi="Liberation Serif" w:cs="Liberation Serif"/>
          <w:bCs/>
          <w:iCs/>
          <w:sz w:val="28"/>
          <w:szCs w:val="28"/>
        </w:rPr>
      </w:pP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Например, карточка / слайд про букву «Б» содержит термин – «бюджет», информацию про самый крупный водопад не только Республики Коми, но и европейской части России Буридан на реке 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Халмер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-ю (Воркута) и кроссворд с тремя вопросами про Воркутинские достопримечательности.</w:t>
      </w:r>
      <w:r>
        <w:rPr>
          <w:rFonts w:ascii="Liberation Serif" w:hAnsi="Liberation Serif" w:cs="Liberation Serif"/>
          <w:bCs/>
          <w:iCs/>
          <w:sz w:val="28"/>
          <w:szCs w:val="28"/>
        </w:rPr>
      </w:r>
    </w:p>
    <w:p>
      <w:pPr>
        <w:ind w:firstLine="708"/>
        <w:jc w:val="both"/>
        <w:spacing w:line="360" w:lineRule="auto"/>
        <w:rPr>
          <w:rFonts w:ascii="Liberation Serif" w:hAnsi="Liberation Serif" w:cs="Liberation Serif"/>
          <w:bCs/>
          <w:iCs/>
          <w:sz w:val="28"/>
          <w:szCs w:val="28"/>
        </w:rPr>
      </w:pP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Задача учащихся в каждой карточке / слайде отгадать кроссворд и расшифровать финансовый термин. Задания могут выполняться самостоятельно, парами или командами. После этого учителем организуется работа с </w:t>
      </w: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финансовым термином, разъяснение его содержания, рассмотрение примеров из личного жизненного опыта обучающихся.</w:t>
      </w:r>
      <w:r>
        <w:rPr>
          <w:rFonts w:ascii="Liberation Serif" w:hAnsi="Liberation Serif" w:cs="Liberation Serif"/>
          <w:bCs/>
          <w:iCs/>
          <w:sz w:val="28"/>
          <w:szCs w:val="28"/>
        </w:rPr>
      </w:r>
    </w:p>
    <w:p>
      <w:pPr>
        <w:ind w:firstLine="708"/>
        <w:jc w:val="both"/>
        <w:spacing w:line="360" w:lineRule="auto"/>
        <w:rPr>
          <w:rFonts w:ascii="Liberation Serif" w:hAnsi="Liberation Serif" w:cs="Liberation Serif"/>
          <w:bCs/>
          <w:iCs/>
          <w:sz w:val="28"/>
          <w:szCs w:val="28"/>
        </w:rPr>
      </w:pPr>
      <w:r>
        <w:rPr>
          <w:rFonts w:ascii="Liberation Serif" w:hAnsi="Liberation Serif" w:cs="Liberation Serif"/>
          <w:bCs/>
          <w:iCs/>
          <w:sz w:val="28"/>
          <w:szCs w:val="28"/>
        </w:rPr>
        <w:t xml:space="preserve">Для учителя предусмотрены карточки / слайды с ответами.</w:t>
      </w:r>
      <w:r>
        <w:rPr>
          <w:rFonts w:ascii="Liberation Serif" w:hAnsi="Liberation Serif" w:cs="Liberation Serif"/>
          <w:bCs/>
          <w:iCs/>
          <w:sz w:val="28"/>
          <w:szCs w:val="28"/>
        </w:rPr>
      </w:r>
    </w:p>
    <w:p>
      <w:pPr>
        <w:ind w:firstLine="708"/>
        <w:jc w:val="both"/>
        <w:spacing w:line="360" w:lineRule="auto"/>
        <w:rPr>
          <w:rFonts w:ascii="Liberation Serif" w:hAnsi="Liberation Serif" w:cs="Liberation Serif"/>
          <w:b/>
          <w:bCs/>
          <w:iCs/>
          <w:sz w:val="28"/>
          <w:szCs w:val="28"/>
        </w:rPr>
      </w:pPr>
      <w:r>
        <w:rPr>
          <w:rFonts w:ascii="Liberation Serif" w:hAnsi="Liberation Serif" w:cs="Liberation Serif"/>
          <w:b/>
          <w:bCs/>
          <w:iCs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3788094" cy="2130725"/>
                <wp:effectExtent l="0" t="0" r="3175" b="3175"/>
                <wp:docPr id="2" name="Рисунок 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1"/>
                        <a:stretch/>
                      </pic:blipFill>
                      <pic:spPr bwMode="auto">
                        <a:xfrm>
                          <a:off x="0" y="0"/>
                          <a:ext cx="3820357" cy="214887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298.28pt;height:167.77pt;mso-wrap-distance-left:0.00pt;mso-wrap-distance-top:0.00pt;mso-wrap-distance-right:0.00pt;mso-wrap-distance-bottom:0.00pt;" stroked="false">
                <v:path textboxrect="0,0,0,0"/>
                <v:imagedata r:id="rId11" o:title=""/>
              </v:shape>
            </w:pict>
          </mc:Fallback>
        </mc:AlternateContent>
      </w:r>
      <w:r>
        <w:rPr>
          <w:rFonts w:ascii="Liberation Serif" w:hAnsi="Liberation Serif" w:cs="Liberation Serif"/>
          <w:b/>
          <w:bCs/>
          <w:iCs/>
          <w:sz w:val="28"/>
          <w:szCs w:val="28"/>
        </w:rPr>
      </w:r>
    </w:p>
    <w:p>
      <w:pPr>
        <w:ind w:firstLine="720"/>
        <w:jc w:val="both"/>
        <w:spacing w:line="360" w:lineRule="auto"/>
        <w:rPr>
          <w:rFonts w:ascii="Liberation Serif" w:hAnsi="Liberation Serif" w:eastAsia="Times New Roman" w:cs="Liberation Serif"/>
          <w:sz w:val="28"/>
          <w:szCs w:val="28"/>
        </w:rPr>
      </w:pPr>
      <w:r>
        <w:rPr>
          <w:rFonts w:ascii="Liberation Serif" w:hAnsi="Liberation Serif" w:eastAsia="Times New Roman" w:cs="Liberation Serif"/>
          <w:sz w:val="28"/>
          <w:szCs w:val="28"/>
        </w:rPr>
        <w:t xml:space="preserve">Игру можно проводить как в виде электронной интерактивной игры, так и в качестве печатных карточек (</w:t>
      </w:r>
      <w:r>
        <w:rPr>
          <w:rFonts w:ascii="Liberation Serif" w:hAnsi="Liberation Serif" w:eastAsia="Times New Roman" w:cs="Liberation Serif"/>
          <w:sz w:val="28"/>
          <w:szCs w:val="28"/>
        </w:rPr>
        <w:t xml:space="preserve">безмашинный</w:t>
      </w:r>
      <w:r>
        <w:rPr>
          <w:rFonts w:ascii="Liberation Serif" w:hAnsi="Liberation Serif" w:eastAsia="Times New Roman" w:cs="Liberation Serif"/>
          <w:sz w:val="28"/>
          <w:szCs w:val="28"/>
        </w:rPr>
        <w:t xml:space="preserve"> вариант). В шаблоне </w:t>
      </w:r>
      <w:r>
        <w:rPr>
          <w:rFonts w:ascii="Liberation Serif" w:hAnsi="Liberation Serif" w:eastAsia="Times New Roman" w:cs="Liberation Serif"/>
          <w:sz w:val="28"/>
          <w:szCs w:val="28"/>
        </w:rPr>
        <w:t xml:space="preserve">игропрактики</w:t>
      </w:r>
      <w:r>
        <w:rPr>
          <w:rFonts w:ascii="Liberation Serif" w:hAnsi="Liberation Serif" w:eastAsia="Times New Roman" w:cs="Liberation Serif"/>
          <w:sz w:val="28"/>
          <w:szCs w:val="28"/>
        </w:rPr>
        <w:t xml:space="preserve"> приводится описание 4-х вариантов проведения игры. </w:t>
      </w:r>
      <w:r>
        <w:rPr>
          <w:rFonts w:ascii="Liberation Serif" w:hAnsi="Liberation Serif" w:eastAsia="Times New Roman" w:cs="Liberation Serif"/>
          <w:bCs/>
          <w:sz w:val="28"/>
          <w:szCs w:val="28"/>
        </w:rPr>
        <w:t xml:space="preserve">Данная игра является открытым методическим комплексом и может пополняться вариантами проведения.</w:t>
      </w:r>
      <w:r>
        <w:rPr>
          <w:rFonts w:ascii="Liberation Serif" w:hAnsi="Liberation Serif" w:eastAsia="Times New Roman" w:cs="Liberation Serif"/>
          <w:sz w:val="28"/>
          <w:szCs w:val="28"/>
        </w:rPr>
      </w:r>
    </w:p>
    <w:p>
      <w:pPr>
        <w:jc w:val="center"/>
        <w:spacing w:line="360" w:lineRule="auto"/>
        <w:rPr>
          <w:rFonts w:ascii="Liberation Serif" w:hAnsi="Liberation Serif" w:eastAsia="Times New Roman" w:cs="Liberation Serif"/>
          <w:b/>
          <w:sz w:val="28"/>
          <w:szCs w:val="28"/>
        </w:rPr>
      </w:pPr>
      <w:r>
        <w:rPr>
          <w:rFonts w:ascii="Liberation Serif" w:hAnsi="Liberation Serif" w:eastAsia="Times New Roman" w:cs="Liberation Serif"/>
          <w:b/>
          <w:sz w:val="28"/>
          <w:szCs w:val="28"/>
        </w:rPr>
        <w:t xml:space="preserve">Шаблон </w:t>
      </w:r>
      <w:r>
        <w:rPr>
          <w:rFonts w:ascii="Liberation Serif" w:hAnsi="Liberation Serif" w:eastAsia="Times New Roman" w:cs="Liberation Serif"/>
          <w:b/>
          <w:sz w:val="28"/>
          <w:szCs w:val="28"/>
        </w:rPr>
        <w:t xml:space="preserve">игропрактики</w:t>
      </w:r>
      <w:r>
        <w:rPr>
          <w:rFonts w:ascii="Liberation Serif" w:hAnsi="Liberation Serif" w:eastAsia="Times New Roman" w:cs="Liberation Serif"/>
          <w:b/>
          <w:sz w:val="28"/>
          <w:szCs w:val="28"/>
        </w:rPr>
        <w:t xml:space="preserve"> участника </w:t>
      </w:r>
      <w:r>
        <w:rPr>
          <w:rFonts w:ascii="Liberation Serif" w:hAnsi="Liberation Serif" w:eastAsia="Times New Roman" w:cs="Liberation Serif"/>
          <w:b/>
          <w:bCs/>
          <w:sz w:val="28"/>
          <w:szCs w:val="28"/>
        </w:rPr>
        <w:t xml:space="preserve">Конкурс</w:t>
      </w:r>
      <w:r>
        <w:rPr>
          <w:rFonts w:ascii="Liberation Serif" w:hAnsi="Liberation Serif" w:eastAsia="Times New Roman" w:cs="Liberation Serif"/>
          <w:b/>
          <w:bCs/>
          <w:sz w:val="28"/>
          <w:szCs w:val="28"/>
        </w:rPr>
        <w:t xml:space="preserve">а</w:t>
      </w:r>
      <w:r>
        <w:rPr>
          <w:rFonts w:ascii="Liberation Serif" w:hAnsi="Liberation Serif" w:eastAsia="Times New Roman" w:cs="Liberation Serif"/>
          <w:b/>
          <w:bCs/>
          <w:sz w:val="28"/>
          <w:szCs w:val="28"/>
        </w:rPr>
        <w:t xml:space="preserve"> методических разработок «Есть память, которой не будет конца», приуроченный к Году Защитника Отечества в Российской Федерации и Году героев Республики Коми</w:t>
      </w:r>
      <w:r>
        <w:rPr>
          <w:rFonts w:ascii="Liberation Serif" w:hAnsi="Liberation Serif" w:eastAsia="Times New Roman" w:cs="Liberation Serif"/>
          <w:b/>
          <w:sz w:val="28"/>
          <w:szCs w:val="28"/>
        </w:rPr>
      </w:r>
    </w:p>
    <w:tbl>
      <w:tblPr>
        <w:tblW w:w="9629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Look w:val="0600" w:firstRow="0" w:lastRow="0" w:firstColumn="0" w:lastColumn="0" w:noHBand="1" w:noVBand="1"/>
      </w:tblPr>
      <w:tblGrid>
        <w:gridCol w:w="2684"/>
        <w:gridCol w:w="6945"/>
      </w:tblGrid>
      <w:tr>
        <w:tblPrEx/>
        <w:trPr/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2684" w:type="dxa"/>
            <w:textDirection w:val="lrTb"/>
            <w:noWrap w:val="false"/>
          </w:tcPr>
          <w:p>
            <w:pPr>
              <w:pStyle w:val="744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</w:pPr>
            <w:r/>
            <w:bookmarkStart w:id="1" w:name="_jybywaimlm5f"/>
            <w:r/>
            <w:bookmarkEnd w:id="1"/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Название игровой разработки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6945" w:type="dxa"/>
            <w:textDirection w:val="lrTb"/>
            <w:noWrap w:val="false"/>
          </w:tcPr>
          <w:p>
            <w:pPr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b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b/>
                <w:sz w:val="28"/>
                <w:szCs w:val="28"/>
              </w:rPr>
              <w:t xml:space="preserve">Финансовая азбука </w:t>
            </w:r>
            <w:r>
              <w:rPr>
                <w:rFonts w:ascii="Liberation Serif" w:hAnsi="Liberation Serif" w:eastAsia="Times New Roman" w:cs="Liberation Serif"/>
                <w:b/>
                <w:sz w:val="28"/>
                <w:szCs w:val="28"/>
              </w:rPr>
              <w:t xml:space="preserve">ЕФИМа</w:t>
            </w:r>
            <w:r>
              <w:rPr>
                <w:rFonts w:ascii="Liberation Serif" w:hAnsi="Liberation Serif" w:eastAsia="Times New Roman" w:cs="Liberation Serif"/>
                <w:b/>
                <w:sz w:val="28"/>
                <w:szCs w:val="28"/>
              </w:rPr>
            </w:r>
          </w:p>
        </w:tc>
      </w:tr>
      <w:tr>
        <w:tblPrEx/>
        <w:trPr/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2684" w:type="dxa"/>
            <w:textDirection w:val="lrTb"/>
            <w:noWrap w:val="false"/>
          </w:tcPr>
          <w:p>
            <w:pPr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Автор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6945" w:type="dxa"/>
            <w:textDirection w:val="lrTb"/>
            <w:noWrap w:val="false"/>
          </w:tcPr>
          <w:p>
            <w:pPr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Мазанова Ольга Юрьевна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</w:tr>
      <w:tr>
        <w:tblPrEx/>
        <w:trPr>
          <w:trHeight w:val="1943"/>
        </w:trPr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2684" w:type="dxa"/>
            <w:textDirection w:val="lrTb"/>
            <w:noWrap w:val="false"/>
          </w:tcPr>
          <w:p>
            <w:pPr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Образовательная организация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6945" w:type="dxa"/>
            <w:textDirection w:val="lrTb"/>
            <w:noWrap w:val="false"/>
          </w:tcPr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Учебно-консультационный пункт «Республиканская детская больница» Государственного общеобразовательного учреждения Республики Коми «Республиканский центр образования»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</w:tr>
      <w:tr>
        <w:tblPrEx/>
        <w:trPr/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2684" w:type="dxa"/>
            <w:textDirection w:val="lrTb"/>
            <w:noWrap w:val="false"/>
          </w:tcPr>
          <w:p>
            <w:pPr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Направление конкурса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6945" w:type="dxa"/>
            <w:textDirection w:val="lrTb"/>
            <w:noWrap w:val="false"/>
          </w:tcPr>
          <w:p>
            <w:pPr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  <w:lang w:bidi="ru-RU"/>
              </w:rPr>
              <w:t xml:space="preserve">педагогический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bidi="ru-RU"/>
              </w:rPr>
              <w:t xml:space="preserve"> работник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</w:tr>
      <w:tr>
        <w:tblPrEx/>
        <w:trPr/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2684" w:type="dxa"/>
            <w:textDirection w:val="lrTb"/>
            <w:noWrap w:val="false"/>
          </w:tcPr>
          <w:p>
            <w:pPr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Номинация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6945" w:type="dxa"/>
            <w:textDirection w:val="lrTb"/>
            <w:noWrap w:val="false"/>
          </w:tcPr>
          <w:p>
            <w:pPr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Дидактические материалы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</w:tr>
      <w:tr>
        <w:tblPrEx/>
        <w:trPr>
          <w:trHeight w:val="8646"/>
        </w:trPr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2684" w:type="dxa"/>
            <w:textDirection w:val="lrTb"/>
            <w:noWrap w:val="false"/>
          </w:tcPr>
          <w:p>
            <w:pPr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Краткое описание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игропрактики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6945" w:type="dxa"/>
            <w:textDirection w:val="lrTb"/>
            <w:noWrap w:val="false"/>
          </w:tcPr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bCs/>
                <w:iCs/>
                <w:sz w:val="28"/>
                <w:szCs w:val="28"/>
              </w:rPr>
              <w:t xml:space="preserve">Финансовая азбука </w:t>
            </w:r>
            <w:r>
              <w:rPr>
                <w:rFonts w:ascii="Liberation Serif" w:hAnsi="Liberation Serif" w:eastAsia="Times New Roman" w:cs="Liberation Serif"/>
                <w:bCs/>
                <w:iCs/>
                <w:sz w:val="28"/>
                <w:szCs w:val="28"/>
              </w:rPr>
              <w:t xml:space="preserve">ЕФИМа</w:t>
            </w:r>
            <w:r>
              <w:rPr>
                <w:rFonts w:ascii="Liberation Serif" w:hAnsi="Liberation Serif" w:eastAsia="Times New Roman" w:cs="Liberation Serif"/>
                <w:bCs/>
                <w:iCs/>
                <w:sz w:val="28"/>
                <w:szCs w:val="28"/>
              </w:rPr>
              <w:t xml:space="preserve"> (</w:t>
            </w:r>
            <w:r>
              <w:rPr>
                <w:rFonts w:ascii="Liberation Serif" w:hAnsi="Liberation Serif" w:eastAsia="Times New Roman" w:cs="Liberation Serif"/>
                <w:b/>
                <w:bCs/>
                <w:iCs/>
                <w:sz w:val="28"/>
                <w:szCs w:val="28"/>
              </w:rPr>
              <w:t xml:space="preserve">Е</w:t>
            </w:r>
            <w:r>
              <w:rPr>
                <w:rFonts w:ascii="Liberation Serif" w:hAnsi="Liberation Serif" w:eastAsia="Times New Roman" w:cs="Liberation Serif"/>
                <w:bCs/>
                <w:iCs/>
                <w:sz w:val="28"/>
                <w:szCs w:val="28"/>
              </w:rPr>
              <w:t xml:space="preserve">динственный </w:t>
            </w:r>
            <w:r>
              <w:rPr>
                <w:rFonts w:ascii="Liberation Serif" w:hAnsi="Liberation Serif" w:eastAsia="Times New Roman" w:cs="Liberation Serif"/>
                <w:b/>
                <w:bCs/>
                <w:iCs/>
                <w:sz w:val="28"/>
                <w:szCs w:val="28"/>
              </w:rPr>
              <w:t xml:space="preserve">ФИ</w:t>
            </w:r>
            <w:r>
              <w:rPr>
                <w:rFonts w:ascii="Liberation Serif" w:hAnsi="Liberation Serif" w:eastAsia="Times New Roman" w:cs="Liberation Serif"/>
                <w:bCs/>
                <w:iCs/>
                <w:sz w:val="28"/>
                <w:szCs w:val="28"/>
              </w:rPr>
              <w:t xml:space="preserve">нансовый</w:t>
            </w:r>
            <w:r>
              <w:rPr>
                <w:rFonts w:ascii="Liberation Serif" w:hAnsi="Liberation Serif" w:eastAsia="Times New Roman" w:cs="Liberation Serif"/>
                <w:bCs/>
                <w:iCs/>
                <w:sz w:val="28"/>
                <w:szCs w:val="28"/>
              </w:rPr>
              <w:t xml:space="preserve"> </w:t>
            </w:r>
            <w:r>
              <w:rPr>
                <w:rFonts w:ascii="Liberation Serif" w:hAnsi="Liberation Serif" w:eastAsia="Times New Roman" w:cs="Liberation Serif"/>
                <w:b/>
                <w:bCs/>
                <w:iCs/>
                <w:sz w:val="28"/>
                <w:szCs w:val="28"/>
              </w:rPr>
              <w:t xml:space="preserve">М</w:t>
            </w:r>
            <w:r>
              <w:rPr>
                <w:rFonts w:ascii="Liberation Serif" w:hAnsi="Liberation Serif" w:eastAsia="Times New Roman" w:cs="Liberation Serif"/>
                <w:bCs/>
                <w:iCs/>
                <w:sz w:val="28"/>
                <w:szCs w:val="28"/>
              </w:rPr>
              <w:t xml:space="preserve">едведь ЕФИМ «родился» в департаменте финансов администрации Сыктывкара) создана с целью </w:t>
            </w:r>
            <w:r>
              <w:rPr>
                <w:rFonts w:ascii="Liberation Serif" w:hAnsi="Liberation Serif" w:eastAsia="Times New Roman" w:cs="Liberation Serif"/>
                <w:bCs/>
                <w:iCs/>
                <w:sz w:val="28"/>
                <w:szCs w:val="28"/>
              </w:rPr>
              <w:t xml:space="preserve">гражданско-патриотическо</w:t>
            </w:r>
            <w:r>
              <w:rPr>
                <w:rFonts w:ascii="Liberation Serif" w:hAnsi="Liberation Serif" w:eastAsia="Times New Roman" w:cs="Liberation Serif"/>
                <w:bCs/>
                <w:iCs/>
                <w:sz w:val="28"/>
                <w:szCs w:val="28"/>
              </w:rPr>
              <w:t xml:space="preserve">го</w:t>
            </w:r>
            <w:r>
              <w:rPr>
                <w:rFonts w:ascii="Liberation Serif" w:hAnsi="Liberation Serif" w:eastAsia="Times New Roman" w:cs="Liberation Serif"/>
                <w:bCs/>
                <w:iCs/>
                <w:sz w:val="28"/>
                <w:szCs w:val="28"/>
              </w:rPr>
              <w:t xml:space="preserve"> воспитани</w:t>
            </w:r>
            <w:r>
              <w:rPr>
                <w:rFonts w:ascii="Liberation Serif" w:hAnsi="Liberation Serif" w:eastAsia="Times New Roman" w:cs="Liberation Serif"/>
                <w:bCs/>
                <w:iCs/>
                <w:sz w:val="28"/>
                <w:szCs w:val="28"/>
              </w:rPr>
              <w:t xml:space="preserve">я</w:t>
            </w:r>
            <w:r>
              <w:rPr>
                <w:rFonts w:ascii="Liberation Serif" w:hAnsi="Liberation Serif" w:eastAsia="Times New Roman" w:cs="Liberation Serif"/>
                <w:bCs/>
                <w:iCs/>
                <w:sz w:val="28"/>
                <w:szCs w:val="28"/>
              </w:rPr>
              <w:t xml:space="preserve"> обучающихся, формировани</w:t>
            </w:r>
            <w:r>
              <w:rPr>
                <w:rFonts w:ascii="Liberation Serif" w:hAnsi="Liberation Serif" w:eastAsia="Times New Roman" w:cs="Liberation Serif"/>
                <w:bCs/>
                <w:iCs/>
                <w:sz w:val="28"/>
                <w:szCs w:val="28"/>
              </w:rPr>
              <w:t xml:space="preserve">я</w:t>
            </w:r>
            <w:r>
              <w:rPr>
                <w:rFonts w:ascii="Liberation Serif" w:hAnsi="Liberation Serif" w:eastAsia="Times New Roman" w:cs="Liberation Serif"/>
                <w:bCs/>
                <w:iCs/>
                <w:sz w:val="28"/>
                <w:szCs w:val="28"/>
              </w:rPr>
              <w:t xml:space="preserve"> общероссийской гражданской идентичности детей и молодежи, воспитани</w:t>
            </w:r>
            <w:r>
              <w:rPr>
                <w:rFonts w:ascii="Liberation Serif" w:hAnsi="Liberation Serif" w:eastAsia="Times New Roman" w:cs="Liberation Serif"/>
                <w:bCs/>
                <w:iCs/>
                <w:sz w:val="28"/>
                <w:szCs w:val="28"/>
              </w:rPr>
              <w:t xml:space="preserve">я</w:t>
            </w:r>
            <w:r>
              <w:rPr>
                <w:rFonts w:ascii="Liberation Serif" w:hAnsi="Liberation Serif" w:eastAsia="Times New Roman" w:cs="Liberation Serif"/>
                <w:bCs/>
                <w:iCs/>
                <w:sz w:val="28"/>
                <w:szCs w:val="28"/>
              </w:rPr>
              <w:t xml:space="preserve"> у детей и подростков, патриотизма и чувства гордости за свою Родину на занятиях по финансовой г</w:t>
            </w:r>
            <w:r>
              <w:rPr>
                <w:rFonts w:ascii="Liberation Serif" w:hAnsi="Liberation Serif" w:eastAsia="Times New Roman" w:cs="Liberation Serif"/>
                <w:bCs/>
                <w:iCs/>
                <w:sz w:val="28"/>
                <w:szCs w:val="28"/>
              </w:rPr>
              <w:t xml:space="preserve">рамотности, а также для формирования интереса обучающихся к освоению финансовой грамотности, для разъяснения основных экономических терминов, предусмотренных Единой рамкой компетенций по финансовой грамотности для школьников и взрослых, требованиями к пред</w:t>
            </w:r>
            <w:r>
              <w:rPr>
                <w:rFonts w:ascii="Liberation Serif" w:hAnsi="Liberation Serif" w:eastAsia="Times New Roman" w:cs="Liberation Serif"/>
                <w:bCs/>
                <w:iCs/>
                <w:sz w:val="28"/>
                <w:szCs w:val="28"/>
              </w:rPr>
              <w:t xml:space="preserve">метным результатам основных образовательных программ. Азбука поможет педагогам разнообразить занятия по финансовой грамотности, сделать их интересными, а школьникам – совершить познавательное путешествие как в мир финансов, так и в историю Республики Коми.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</w:tr>
      <w:tr>
        <w:tblPrEx/>
        <w:trPr/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2684" w:type="dxa"/>
            <w:textDirection w:val="lrTb"/>
            <w:noWrap w:val="false"/>
          </w:tcPr>
          <w:p>
            <w:pPr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Основные преимущества разработки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6945" w:type="dxa"/>
            <w:textDirection w:val="lrTb"/>
            <w:noWrap w:val="false"/>
          </w:tcPr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bCs/>
                <w:iCs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bCs/>
                <w:iCs/>
                <w:sz w:val="28"/>
                <w:szCs w:val="28"/>
              </w:rPr>
              <w:t xml:space="preserve">      Специфика данной методической разработки заключается в ее универсальности и многофункциональности. </w:t>
            </w:r>
            <w:r>
              <w:rPr>
                <w:rFonts w:ascii="Liberation Serif" w:hAnsi="Liberation Serif" w:eastAsia="Times New Roman" w:cs="Liberation Serif"/>
                <w:bCs/>
                <w:iCs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bCs/>
                <w:iCs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bCs/>
                <w:iCs/>
                <w:sz w:val="28"/>
                <w:szCs w:val="28"/>
              </w:rPr>
              <w:t xml:space="preserve">      Представленная Финансовая азбука </w:t>
            </w:r>
            <w:r>
              <w:rPr>
                <w:rFonts w:ascii="Liberation Serif" w:hAnsi="Liberation Serif" w:eastAsia="Times New Roman" w:cs="Liberation Serif"/>
                <w:bCs/>
                <w:iCs/>
                <w:sz w:val="28"/>
                <w:szCs w:val="28"/>
              </w:rPr>
              <w:t xml:space="preserve">ЕФИМа</w:t>
            </w:r>
            <w:r>
              <w:rPr>
                <w:rFonts w:ascii="Liberation Serif" w:hAnsi="Liberation Serif" w:eastAsia="Times New Roman" w:cs="Liberation Serif"/>
                <w:bCs/>
                <w:iCs/>
                <w:sz w:val="28"/>
                <w:szCs w:val="28"/>
              </w:rPr>
              <w:t xml:space="preserve"> (далее – </w:t>
            </w:r>
            <w:r>
              <w:rPr>
                <w:rFonts w:ascii="Liberation Serif" w:hAnsi="Liberation Serif" w:eastAsia="Times New Roman" w:cs="Liberation Serif"/>
                <w:bCs/>
                <w:iCs/>
                <w:sz w:val="28"/>
                <w:szCs w:val="28"/>
              </w:rPr>
              <w:t xml:space="preserve">Азбука) со</w:t>
            </w:r>
            <w:r>
              <w:rPr>
                <w:rFonts w:ascii="Liberation Serif" w:hAnsi="Liberation Serif" w:eastAsia="Times New Roman" w:cs="Liberation Serif"/>
                <w:bCs/>
                <w:iCs/>
                <w:sz w:val="28"/>
                <w:szCs w:val="28"/>
              </w:rPr>
              <w:t xml:space="preserve">держит не только финансовые термины, но и краеведческий региональный материал, связанный с достопримечательностями, артефактами и историей Республики Коми. Поэтому ее можно использовать и на уроках Окружающего мира, и на уроках Географии, и на уроках Общес</w:t>
            </w:r>
            <w:r>
              <w:rPr>
                <w:rFonts w:ascii="Liberation Serif" w:hAnsi="Liberation Serif" w:eastAsia="Times New Roman" w:cs="Liberation Serif"/>
                <w:bCs/>
                <w:iCs/>
                <w:sz w:val="28"/>
                <w:szCs w:val="28"/>
              </w:rPr>
              <w:t xml:space="preserve">твознания, Математики, Информатики, и в рамках внеурочной деятельности при изучении курса Финансовая грамотность, и во внеурочной деятельности, и в рамках дополнительного образования при проведении в образовательной организации Дней финансовой грамотности.</w:t>
            </w:r>
            <w:r>
              <w:rPr>
                <w:rFonts w:ascii="Liberation Serif" w:hAnsi="Liberation Serif" w:eastAsia="Times New Roman" w:cs="Liberation Serif"/>
                <w:bCs/>
                <w:iCs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bCs/>
                <w:iCs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bCs/>
                <w:iCs/>
                <w:sz w:val="28"/>
                <w:szCs w:val="28"/>
              </w:rPr>
              <w:t xml:space="preserve">       Все карточки / слайды Азбуки можно использовать как отдельно на уроках, внеурочных занятиях, в игровых </w:t>
            </w:r>
            <w:r>
              <w:rPr>
                <w:rFonts w:ascii="Liberation Serif" w:hAnsi="Liberation Serif" w:eastAsia="Times New Roman" w:cs="Liberation Serif"/>
                <w:bCs/>
                <w:iCs/>
                <w:sz w:val="28"/>
                <w:szCs w:val="28"/>
              </w:rPr>
              <w:t xml:space="preserve">квестах</w:t>
            </w:r>
            <w:r>
              <w:rPr>
                <w:rFonts w:ascii="Liberation Serif" w:hAnsi="Liberation Serif" w:eastAsia="Times New Roman" w:cs="Liberation Serif"/>
                <w:bCs/>
                <w:iCs/>
                <w:sz w:val="28"/>
                <w:szCs w:val="28"/>
              </w:rPr>
              <w:t xml:space="preserve"> и викторинах, в качестве домашнего задания или контрольного задания на уроке, так и проводить большую игру по всей Азбуке. </w:t>
            </w:r>
            <w:r>
              <w:rPr>
                <w:rFonts w:ascii="Liberation Serif" w:hAnsi="Liberation Serif" w:eastAsia="Times New Roman" w:cs="Liberation Serif"/>
                <w:bCs/>
                <w:iCs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bCs/>
                <w:iCs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bCs/>
                <w:iCs/>
                <w:sz w:val="28"/>
                <w:szCs w:val="28"/>
              </w:rPr>
              <w:t xml:space="preserve">      Каждая карточка / слайд Азбуки представляет зашифрованный бюджетный финансовый термин, информацию об известной личности или объекте Республики Коми и кроссворд с заданиями по одному или нескольким муниципальным образованиям республики.</w:t>
            </w:r>
            <w:r>
              <w:rPr>
                <w:rFonts w:ascii="Liberation Serif" w:hAnsi="Liberation Serif" w:eastAsia="Times New Roman" w:cs="Liberation Serif"/>
                <w:bCs/>
                <w:iCs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     Игру можно проводить как в виде электронной интерактивной игры, так и в качестве печатных карточек (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безмашинный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 вариант)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</w:tr>
      <w:tr>
        <w:tblPrEx/>
        <w:trPr>
          <w:trHeight w:val="420"/>
        </w:trPr>
        <w:tc>
          <w:tcPr>
            <w:gridSpan w:val="2"/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9629" w:type="dxa"/>
            <w:textDirection w:val="lrTb"/>
            <w:noWrap w:val="false"/>
          </w:tcPr>
          <w:p>
            <w:pPr>
              <w:pStyle w:val="744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</w:pPr>
            <w:r/>
            <w:bookmarkStart w:id="2" w:name="_hzbkme3wxkjo"/>
            <w:r/>
            <w:bookmarkEnd w:id="2"/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Задача игровой разработки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</w:tr>
      <w:tr>
        <w:tblPrEx/>
        <w:trPr/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2684" w:type="dxa"/>
            <w:textDirection w:val="lrTb"/>
            <w:noWrap w:val="false"/>
          </w:tcPr>
          <w:p>
            <w:pPr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Формат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6945" w:type="dxa"/>
            <w:textDirection w:val="lrTb"/>
            <w:noWrap w:val="false"/>
          </w:tcPr>
          <w:p>
            <w:pPr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Электронная интерактивная игра / печатные карточки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</w:tr>
      <w:tr>
        <w:tblPrEx/>
        <w:trPr/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2684" w:type="dxa"/>
            <w:textDirection w:val="lrTb"/>
            <w:noWrap w:val="false"/>
          </w:tcPr>
          <w:p>
            <w:pPr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Целевая аудитория: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6945" w:type="dxa"/>
            <w:textDirection w:val="lrTb"/>
            <w:noWrap w:val="false"/>
          </w:tcPr>
          <w:p>
            <w:pPr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Школьники, их родители; педагогические работники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</w:tr>
      <w:tr>
        <w:tblPrEx/>
        <w:trPr/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2684" w:type="dxa"/>
            <w:textDirection w:val="lrTb"/>
            <w:noWrap w:val="false"/>
          </w:tcPr>
          <w:p>
            <w:pPr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Предполагаемое количество игроков (от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 ..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 до)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6945" w:type="dxa"/>
            <w:textDirection w:val="lrTb"/>
            <w:noWrap w:val="false"/>
          </w:tcPr>
          <w:p>
            <w:pPr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Без требований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</w:tr>
      <w:tr>
        <w:tblPrEx/>
        <w:trPr/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2684" w:type="dxa"/>
            <w:textDirection w:val="lrTb"/>
            <w:noWrap w:val="false"/>
          </w:tcPr>
          <w:p>
            <w:pPr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Продолжительность игры: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6945" w:type="dxa"/>
            <w:textDirection w:val="lrTb"/>
            <w:noWrap w:val="false"/>
          </w:tcPr>
          <w:p>
            <w:pPr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В зависимости от выбранного варианта игры от 10 до 40 минут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</w:tr>
      <w:tr>
        <w:tblPrEx/>
        <w:trPr/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2684" w:type="dxa"/>
            <w:textDirection w:val="lrTb"/>
            <w:noWrap w:val="false"/>
          </w:tcPr>
          <w:p>
            <w:pPr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Образовательная задача, которую решает игра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6945" w:type="dxa"/>
            <w:textDirection w:val="lrTb"/>
            <w:noWrap w:val="false"/>
          </w:tcPr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•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ab/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С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пособство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вать формированию у школьников российской гражданской идентичности, патриотизма, уважения к своему народу, чувства ответственности перед Родиной, гордости за свой край, свою Родину, свой язык и культуру, прошлое и настоящее многонационального народа России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  <w:p>
            <w:pPr>
              <w:pStyle w:val="753"/>
              <w:numPr>
                <w:ilvl w:val="0"/>
                <w:numId w:val="32"/>
              </w:numPr>
              <w:ind w:left="41" w:hanging="41"/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Создание условий для формирования функциональной грамотности, умений, включающих способность работать с различными источниками финансовой информации,</w:t>
            </w:r>
            <w:r>
              <w:rPr>
                <w:rFonts w:ascii="Liberation Serif" w:hAnsi="Liberation Serif" w:eastAsia="Times New Roman" w:cs="Liberation Serif"/>
                <w:b/>
                <w:sz w:val="28"/>
                <w:szCs w:val="28"/>
              </w:rPr>
              <w:t xml:space="preserve">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развитие креативного мышления.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  <w:p>
            <w:pPr>
              <w:pStyle w:val="753"/>
              <w:numPr>
                <w:ilvl w:val="0"/>
                <w:numId w:val="30"/>
              </w:numPr>
              <w:ind w:left="49" w:firstLine="28"/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  <w:t xml:space="preserve">Формирование финансовой, читательской, математической грамотности, элементарных финансовых знаний современного человека; умений, включающих способность работать с различными источниками финансовой информации.</w:t>
            </w: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•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ab/>
              <w:t xml:space="preserve">закреплять у подростков умения обобщения и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классификации, группировки, выделения главного слова по обобщающим характерным признакам; синтеза и анализа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•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ab/>
              <w:t xml:space="preserve">способствовать формированию коммуникативных навыков в игровой деятельности.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•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ab/>
              <w:t xml:space="preserve">способствовать формированию активной жизненной позиции, активизации творческого потенциала и познавательной деятельности учащихся.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</w:tr>
      <w:tr>
        <w:tblPrEx/>
        <w:trPr/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2684" w:type="dxa"/>
            <w:textDirection w:val="lrTb"/>
            <w:noWrap w:val="false"/>
          </w:tcPr>
          <w:p>
            <w:pPr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Ожидаемый результат игры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6945" w:type="dxa"/>
            <w:textDirection w:val="lrTb"/>
            <w:noWrap w:val="false"/>
          </w:tcPr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- Сформировать у школьников российскую гражданскую идентичность, патриотизм, уважение к своему народу, гордость за свой край, свою Родину, свой язык и культуру, прошлое и настоящее многонационального народа России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- Сформировать понятие о бюджетной терминологии: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бюджет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, зарплата, пенсия, премия, налог, налоговый вычет;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валюта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, евро, юань; 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деньги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, эмиссия, ликвидность, инфляция, монета, аверс, реверс, гурт;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товар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, услуга, стоимость, обмен, реклама, чек, жалоба;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кредит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, страхование;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финансов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ое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 мошенничество, хакер, штраф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</w:tr>
      <w:tr>
        <w:tblPrEx/>
        <w:trPr/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2684" w:type="dxa"/>
            <w:textDirection w:val="lrTb"/>
            <w:noWrap w:val="false"/>
          </w:tcPr>
          <w:p>
            <w:pPr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В рамках какого предмета/процесса/с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обытия планируется проведение игры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6945" w:type="dxa"/>
            <w:textDirection w:val="lrTb"/>
            <w:noWrap w:val="false"/>
          </w:tcPr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Настольная игра может быть использована как на уроках окружающего мира, географии, обществознания,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экономики, так и во внеурочной деятельности, на занятиях по финансовой грамотности, на разговорах о важном.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</w:tr>
      <w:tr>
        <w:tblPrEx/>
        <w:trPr>
          <w:trHeight w:val="420"/>
        </w:trPr>
        <w:tc>
          <w:tcPr>
            <w:gridSpan w:val="2"/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9629" w:type="dxa"/>
            <w:textDirection w:val="lrTb"/>
            <w:noWrap w:val="false"/>
          </w:tcPr>
          <w:p>
            <w:pPr>
              <w:pStyle w:val="744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</w:pPr>
            <w:r/>
            <w:bookmarkStart w:id="3" w:name="_p7ocijlpefqd"/>
            <w:r/>
            <w:bookmarkEnd w:id="3"/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Необходимое для игры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</w:tr>
      <w:tr>
        <w:tblPrEx/>
        <w:trPr/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2684" w:type="dxa"/>
            <w:textDirection w:val="lrTb"/>
            <w:noWrap w:val="false"/>
          </w:tcPr>
          <w:p>
            <w:pPr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Сеттинг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 (нарратив) игры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6945" w:type="dxa"/>
            <w:textDirection w:val="lrTb"/>
            <w:noWrap w:val="false"/>
          </w:tcPr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  <w:t xml:space="preserve">ЕФИМ подготовил для вас азбуку финансовой грамотности, но Баба </w:t>
            </w: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  <w:t xml:space="preserve">Йома</w:t>
            </w: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  <w:t xml:space="preserve"> и Леший </w:t>
            </w: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  <w:t xml:space="preserve">Вöрись</w:t>
            </w: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  <w:t xml:space="preserve"> украли буквы и скрылись где-то в республике Коми. Чтобы собрать буквы, надо выполнить задания </w:t>
            </w: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  <w:t xml:space="preserve">Йомы</w:t>
            </w: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  <w:t xml:space="preserve"> и </w:t>
            </w: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  <w:t xml:space="preserve">Вöрися</w:t>
            </w: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  <w:t xml:space="preserve"> и отгадать зашифрованные слова.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  <w:t xml:space="preserve">Помогите </w:t>
            </w: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  <w:t xml:space="preserve">ЕФИМу</w:t>
            </w: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  <w:t xml:space="preserve"> собрать азбуку!</w:t>
            </w: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</w:r>
          </w:p>
          <w:p>
            <w:pPr>
              <w:numPr>
                <w:ilvl w:val="0"/>
                <w:numId w:val="28"/>
              </w:numPr>
              <w:ind w:left="0"/>
              <w:jc w:val="both"/>
              <w:spacing w:after="0"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bCs/>
                <w:iCs/>
                <w:sz w:val="28"/>
                <w:szCs w:val="28"/>
              </w:rPr>
              <w:t xml:space="preserve">Республика Коми – удивительное место. Здесь соседствуют памятники истории, связанные с древней </w:t>
            </w:r>
            <w:r>
              <w:rPr>
                <w:rFonts w:ascii="Liberation Serif" w:hAnsi="Liberation Serif" w:eastAsia="Times New Roman" w:cs="Liberation Serif"/>
                <w:bCs/>
                <w:iCs/>
                <w:sz w:val="28"/>
                <w:szCs w:val="28"/>
              </w:rPr>
              <w:t xml:space="preserve">культурой финно-угорских народов и старообрядческой стариной, а рядом – места, напоминающие о драматических событиях ХХ столетия. В Коми много заповедных территорий, но много и промышленных объектов, часть из которых также стали историческими памятниками.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  <w:p>
            <w:pPr>
              <w:numPr>
                <w:ilvl w:val="0"/>
                <w:numId w:val="28"/>
              </w:numPr>
              <w:ind w:left="0"/>
              <w:jc w:val="both"/>
              <w:spacing w:after="0"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bCs/>
                <w:iCs/>
                <w:sz w:val="28"/>
                <w:szCs w:val="28"/>
              </w:rPr>
              <w:t xml:space="preserve">Это значит, что путешествие по Республике Коми обещает быть интересным и разнообразным.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</w:tr>
      <w:tr>
        <w:tblPrEx/>
        <w:trPr/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2684" w:type="dxa"/>
            <w:textDirection w:val="lrTb"/>
            <w:noWrap w:val="false"/>
          </w:tcPr>
          <w:p>
            <w:pPr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Основные правила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6945" w:type="dxa"/>
            <w:textDirection w:val="lrTb"/>
            <w:noWrap w:val="false"/>
          </w:tcPr>
          <w:p>
            <w:pPr>
              <w:jc w:val="both"/>
              <w:spacing w:line="360" w:lineRule="auto"/>
              <w:widowControl w:val="off"/>
              <w:rPr>
                <w:rFonts w:ascii="Liberation Serif" w:hAnsi="Liberation Serif" w:cs="Liberation Serif"/>
                <w:bCs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b/>
                <w:bCs/>
                <w:sz w:val="28"/>
                <w:szCs w:val="28"/>
              </w:rPr>
              <w:t xml:space="preserve">Вариант 1</w:t>
            </w: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  <w:t xml:space="preserve"> </w:t>
            </w:r>
            <w:r>
              <w:rPr>
                <w:rFonts w:ascii="Liberation Serif" w:hAnsi="Liberation Serif" w:eastAsia="Times New Roman" w:cs="Liberation Serif"/>
                <w:b/>
                <w:bCs/>
                <w:sz w:val="28"/>
                <w:szCs w:val="28"/>
              </w:rPr>
              <w:t xml:space="preserve">Индивидуальный конкурс «Знаток своего города </w:t>
            </w:r>
            <w:r>
              <w:rPr>
                <w:rFonts w:ascii="Liberation Serif" w:hAnsi="Liberation Serif" w:eastAsia="Times New Roman" w:cs="Liberation Serif"/>
                <w:b/>
                <w:bCs/>
                <w:sz w:val="28"/>
                <w:szCs w:val="28"/>
              </w:rPr>
              <w:t xml:space="preserve">/  района</w:t>
            </w:r>
            <w:r>
              <w:rPr>
                <w:rFonts w:ascii="Liberation Serif" w:hAnsi="Liberation Serif" w:eastAsia="Times New Roman" w:cs="Liberation Serif"/>
                <w:b/>
                <w:bCs/>
                <w:sz w:val="28"/>
                <w:szCs w:val="28"/>
              </w:rPr>
              <w:t xml:space="preserve">»</w:t>
            </w:r>
            <w:r>
              <w:rPr>
                <w:rFonts w:ascii="Liberation Serif" w:hAnsi="Liberation Serif" w:cs="Liberation Serif"/>
                <w:bCs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b/>
                <w:sz w:val="28"/>
                <w:szCs w:val="28"/>
              </w:rPr>
              <w:t xml:space="preserve">Количество игроков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 – 1, 2 или 3 чел. + ведущий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b/>
                <w:sz w:val="28"/>
                <w:szCs w:val="28"/>
              </w:rPr>
              <w:t xml:space="preserve">Игровая цель: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 решить карточку / слайд Азбуки с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вопросами по своему городу / району, отгадать бюджетный термин раньше других игроков.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b/>
                <w:sz w:val="28"/>
                <w:szCs w:val="28"/>
              </w:rPr>
              <w:t xml:space="preserve">Ход игры: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Поскольку специфика работы в Госпитальной школе требует быстрой адаптации детей в коллективе, формировани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е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 коммуникативных навыков, к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арточки / слайды с</w:t>
            </w:r>
            <w:r>
              <w:rPr>
                <w:rFonts w:ascii="Liberation Serif" w:hAnsi="Liberation Serif" w:eastAsia="Times New Roman" w:cs="Liberation Serif"/>
                <w:b/>
                <w:sz w:val="28"/>
                <w:szCs w:val="28"/>
              </w:rPr>
              <w:t xml:space="preserve">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вопросами выдаются обучающим, прибывшим из разных городов / районов. Игрок (игроки) решают кроссворд и отгадывают бюджетный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термин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в течение ограниченного периода времени.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Выигрывает игрок (игроки), быстрее решившие карточку.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  <w:t xml:space="preserve">Нерешенные карточки решаются совместно с учителем. Организуется обсуждение расшифрованных бюджетных терминов.</w:t>
            </w: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  <w:lang w:eastAsia="ru-RU"/>
              </w:rP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3917395" cy="3917395"/>
                      <wp:effectExtent l="0" t="0" r="6985" b="6985"/>
                      <wp:docPr id="3" name="Рисунок 2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3" name="Рисунок 2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12"/>
                              <a:stretch/>
                            </pic:blipFill>
                            <pic:spPr bwMode="auto">
                              <a:xfrm>
                                <a:off x="0" y="0"/>
                                <a:ext cx="3917395" cy="391739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2" o:spid="_x0000_s2" type="#_x0000_t75" style="width:308.46pt;height:308.46pt;mso-wrap-distance-left:0.00pt;mso-wrap-distance-top:0.00pt;mso-wrap-distance-right:0.00pt;mso-wrap-distance-bottom:0.00pt;" stroked="false">
                      <v:path textboxrect="0,0,0,0"/>
                      <v:imagedata r:id="rId12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b/>
                <w:bCs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b/>
                <w:bCs/>
                <w:sz w:val="28"/>
                <w:szCs w:val="28"/>
              </w:rPr>
              <w:t xml:space="preserve">Вариант 2 Составление слова (понятия, темы </w:t>
            </w:r>
            <w:r>
              <w:rPr>
                <w:rFonts w:ascii="Liberation Serif" w:hAnsi="Liberation Serif" w:eastAsia="Times New Roman" w:cs="Liberation Serif"/>
                <w:b/>
                <w:bCs/>
                <w:sz w:val="28"/>
                <w:szCs w:val="28"/>
              </w:rPr>
              <w:t xml:space="preserve">урока)</w:t>
            </w:r>
            <w:r>
              <w:rPr>
                <w:rFonts w:ascii="Liberation Serif" w:hAnsi="Liberation Serif" w:eastAsia="Times New Roman" w:cs="Liberation Serif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Liberation Serif" w:hAnsi="Liberation Serif" w:eastAsia="Times New Roman" w:cs="Liberation Serif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  <w:t xml:space="preserve">(</w:t>
            </w: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  <w:t xml:space="preserve">фронтальный)</w:t>
            </w:r>
            <w:r>
              <w:rPr>
                <w:rFonts w:ascii="Liberation Serif" w:hAnsi="Liberation Serif" w:eastAsia="Times New Roman" w:cs="Liberation Serif"/>
                <w:b/>
                <w:bCs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b/>
                <w:sz w:val="28"/>
                <w:szCs w:val="28"/>
              </w:rPr>
              <w:t xml:space="preserve">Количество игроков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 – без требований + ведущий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b/>
                <w:sz w:val="28"/>
                <w:szCs w:val="28"/>
              </w:rPr>
              <w:t xml:space="preserve">Игровая цель: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 решить карточки / слайды, отгадать бюджетные термины. Из разгаданных букв сложить слово (роль учителя – скоординировать деятельность учащихся, объяснить связь слова с темой урока)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b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b/>
                <w:sz w:val="28"/>
                <w:szCs w:val="28"/>
              </w:rPr>
              <w:t xml:space="preserve">Ход игры:</w:t>
            </w:r>
            <w:r>
              <w:rPr>
                <w:rFonts w:ascii="Liberation Serif" w:hAnsi="Liberation Serif" w:eastAsia="Times New Roman" w:cs="Liberation Serif"/>
                <w:b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Карточки в соответствии с н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еобходимыми буквами распределяются между игроками. Буквы можно использовать из Азбуки для начальной школы (магнитной, деревянной и др.) для случайного выбора карточки. Игроки решают карточки, из полученных букв Азбуки собирают слово (понятие, тему урока).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3917395" cy="3917395"/>
                      <wp:effectExtent l="0" t="0" r="6985" b="6985"/>
                      <wp:docPr id="4" name="Рисунок 7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8" name="Рисунок 7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13"/>
                              <a:stretch/>
                            </pic:blipFill>
                            <pic:spPr bwMode="auto">
                              <a:xfrm>
                                <a:off x="0" y="0"/>
                                <a:ext cx="3917395" cy="391739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3" o:spid="_x0000_s3" type="#_x0000_t75" style="width:308.46pt;height:308.46pt;mso-wrap-distance-left:0.00pt;mso-wrap-distance-top:0.00pt;mso-wrap-distance-right:0.00pt;mso-wrap-distance-bottom:0.00pt;" stroked="false">
                      <v:path textboxrect="0,0,0,0"/>
                      <v:imagedata r:id="rId13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В зависимости от применения игры ведущий: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- Организует обсуждение связи разгаданных бюджетных терминов с предметным содержанием.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b/>
                <w:bCs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b/>
                <w:bCs/>
                <w:sz w:val="28"/>
                <w:szCs w:val="28"/>
                <w:lang w:eastAsia="ru-RU"/>
              </w:rP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4250342" cy="2390775"/>
                      <wp:effectExtent l="0" t="0" r="0" b="0"/>
                      <wp:docPr id="5" name="Рисунок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14"/>
                              <a:stretch/>
                            </pic:blipFill>
                            <pic:spPr bwMode="auto">
                              <a:xfrm>
                                <a:off x="0" y="0"/>
                                <a:ext cx="4251572" cy="2391467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4" o:spid="_x0000_s4" type="#_x0000_t75" style="width:334.67pt;height:188.25pt;mso-wrap-distance-left:0.00pt;mso-wrap-distance-top:0.00pt;mso-wrap-distance-right:0.00pt;mso-wrap-distance-bottom:0.00pt;" stroked="false">
                      <v:path textboxrect="0,0,0,0"/>
                      <v:imagedata r:id="rId14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Times New Roman" w:cs="Liberation Serif"/>
                <w:b/>
                <w:bCs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b/>
                <w:bCs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b/>
                <w:bCs/>
                <w:sz w:val="28"/>
                <w:szCs w:val="28"/>
                <w:lang w:eastAsia="ru-RU"/>
              </w:rP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4233408" cy="2381250"/>
                      <wp:effectExtent l="0" t="0" r="0" b="0"/>
                      <wp:docPr id="6" name="Рисунок 7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15"/>
                              <a:stretch/>
                            </pic:blipFill>
                            <pic:spPr bwMode="auto">
                              <a:xfrm>
                                <a:off x="0" y="0"/>
                                <a:ext cx="4235811" cy="2382602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5" o:spid="_x0000_s5" type="#_x0000_t75" style="width:333.34pt;height:187.50pt;mso-wrap-distance-left:0.00pt;mso-wrap-distance-top:0.00pt;mso-wrap-distance-right:0.00pt;mso-wrap-distance-bottom:0.00pt;" stroked="false">
                      <v:path textboxrect="0,0,0,0"/>
                      <v:imagedata r:id="rId15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Times New Roman" w:cs="Liberation Serif"/>
                <w:b/>
                <w:bCs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b/>
                <w:bCs/>
                <w:i/>
                <w:color w:val="0070c0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b/>
                <w:bCs/>
                <w:i/>
                <w:color w:val="0070c0"/>
                <w:sz w:val="28"/>
                <w:szCs w:val="28"/>
              </w:rPr>
              <w:t xml:space="preserve">Здесь можно говорить о том, что такое монета, аверс, гурт, деньги; об эмиссии.</w:t>
            </w:r>
            <w:r>
              <w:rPr>
                <w:rFonts w:ascii="Liberation Serif" w:hAnsi="Liberation Serif" w:eastAsia="Times New Roman" w:cs="Liberation Serif"/>
                <w:b/>
                <w:bCs/>
                <w:i/>
                <w:color w:val="0070c0"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b/>
                <w:bCs/>
                <w:sz w:val="28"/>
                <w:szCs w:val="28"/>
              </w:rPr>
              <w:t xml:space="preserve">- </w:t>
            </w: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  <w:t xml:space="preserve">Использует карточку для решения предметной задачи урока.</w:t>
            </w: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  <w:lang w:eastAsia="ru-RU"/>
              </w:rP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3743325" cy="1862707"/>
                      <wp:effectExtent l="0" t="0" r="0" b="4445"/>
                      <wp:docPr id="7" name="Рисунок 23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1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16">
                                <a:extLst>
                                  <a:ext uri="{96DAC541-7B7A-43D3-8B79-37D633B846F1}">
                                    <asvg:svgBlip xmlns:asvg="http://schemas.microsoft.com/office/drawing/2016/SVG/main" r:embed="rId17"/>
                                  </a:ext>
                                </a:extLst>
                              </a:blip>
                              <a:stretch/>
                            </pic:blipFill>
                            <pic:spPr bwMode="auto">
                              <a:xfrm>
                                <a:off x="0" y="0"/>
                                <a:ext cx="3745942" cy="186400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6" o:spid="_x0000_s6" type="#_x0000_t75" style="width:294.75pt;height:146.67pt;mso-wrap-distance-left:0.00pt;mso-wrap-distance-top:0.00pt;mso-wrap-distance-right:0.00pt;mso-wrap-distance-bottom:0.00pt;" stroked="f">
                      <v:path textboxrect="0,0,0,0"/>
                      <v:imagedata r:id="rId16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b/>
                <w:bCs/>
                <w:i/>
                <w:color w:val="0070c0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b/>
                <w:bCs/>
                <w:i/>
                <w:color w:val="0070c0"/>
                <w:sz w:val="28"/>
                <w:szCs w:val="28"/>
              </w:rPr>
              <w:t xml:space="preserve">Например, составление интерактивного кроссворда (информатика, тема </w:t>
            </w:r>
            <w:r>
              <w:rPr>
                <w:rFonts w:ascii="Liberation Serif" w:hAnsi="Liberation Serif" w:eastAsia="Times New Roman" w:cs="Liberation Serif"/>
                <w:b/>
                <w:bCs/>
                <w:i/>
                <w:color w:val="0070c0"/>
                <w:sz w:val="28"/>
                <w:szCs w:val="28"/>
                <w:lang w:val="en-US"/>
              </w:rPr>
              <w:t xml:space="preserve">EXCEL</w:t>
            </w:r>
            <w:r>
              <w:rPr>
                <w:rFonts w:ascii="Liberation Serif" w:hAnsi="Liberation Serif" w:eastAsia="Times New Roman" w:cs="Liberation Serif"/>
                <w:b/>
                <w:bCs/>
                <w:i/>
                <w:color w:val="0070c0"/>
                <w:sz w:val="28"/>
                <w:szCs w:val="28"/>
              </w:rPr>
              <w:t xml:space="preserve">)</w:t>
            </w:r>
            <w:r>
              <w:rPr>
                <w:rFonts w:ascii="Liberation Serif" w:hAnsi="Liberation Serif" w:eastAsia="Times New Roman" w:cs="Liberation Serif"/>
                <w:b/>
                <w:bCs/>
                <w:i/>
                <w:color w:val="0070c0"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b/>
                <w:bCs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/>
            <w:hyperlink r:id="rId18" w:tooltip="https://cloud.mail.ru/public/Lx8B/eLXWcaeEz" w:history="1">
              <w:r>
                <w:rPr>
                  <w:rStyle w:val="748"/>
                  <w:rFonts w:ascii="Liberation Serif" w:hAnsi="Liberation Serif" w:eastAsia="Times New Roman" w:cs="Liberation Serif"/>
                  <w:b/>
                  <w:bCs/>
                  <w:sz w:val="28"/>
                  <w:szCs w:val="28"/>
                </w:rPr>
                <w:t xml:space="preserve">https://cloud.mail.ru/public/Lx8B/eLXWcaeEz</w:t>
              </w:r>
            </w:hyperlink>
            <w:r>
              <w:rPr>
                <w:rFonts w:ascii="Liberation Serif" w:hAnsi="Liberation Serif" w:eastAsia="Times New Roman" w:cs="Liberation Serif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Liberation Serif" w:hAnsi="Liberation Serif" w:eastAsia="Times New Roman" w:cs="Liberation Serif"/>
                <w:b/>
                <w:bCs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b/>
                <w:bCs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b/>
                <w:bCs/>
                <w:sz w:val="28"/>
                <w:szCs w:val="28"/>
              </w:rPr>
              <w:t xml:space="preserve">Вариант 3 </w:t>
            </w: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  <w:t xml:space="preserve">(интерактивная командная игра)</w:t>
            </w:r>
            <w:r>
              <w:rPr>
                <w:rFonts w:ascii="Liberation Serif" w:hAnsi="Liberation Serif" w:eastAsia="Times New Roman" w:cs="Liberation Serif"/>
                <w:b/>
                <w:bCs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b/>
                <w:sz w:val="28"/>
                <w:szCs w:val="28"/>
              </w:rPr>
              <w:t xml:space="preserve">Количество игроков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 – без требований + ведущий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b/>
                <w:sz w:val="28"/>
                <w:szCs w:val="28"/>
              </w:rPr>
              <w:t xml:space="preserve">Игровая цель: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 решить карточки / слайды, отгадать бюджетный термин, собрать Азбуку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b/>
                <w:sz w:val="28"/>
                <w:szCs w:val="28"/>
              </w:rPr>
              <w:t xml:space="preserve">Ход игры: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Игроки делятся на команды: команды по очереди выбирают букву, которую хотят «спасти».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2905125" cy="2905125"/>
                      <wp:effectExtent l="0" t="0" r="9525" b="9525"/>
                      <wp:docPr id="8" name="Рисунок 9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0" name="Рисунок 9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19"/>
                              <a:stretch/>
                            </pic:blipFill>
                            <pic:spPr bwMode="auto">
                              <a:xfrm>
                                <a:off x="0" y="0"/>
                                <a:ext cx="2905125" cy="29051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7" o:spid="_x0000_s7" type="#_x0000_t75" style="width:228.75pt;height:228.75pt;mso-wrap-distance-left:0.00pt;mso-wrap-distance-top:0.00pt;mso-wrap-distance-right:0.00pt;mso-wrap-distance-bottom:0.00pt;" stroked="false">
                      <v:path textboxrect="0,0,0,0"/>
                      <v:imagedata r:id="rId19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Команды решают карточ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ку / слайд в течение ограниченного периода времени. Как только время на таймере истечёт, игра останавливается. Необходимо озвучить разгаданный бюджетный термин. Если карточка не решена, она остается в игре, в этом случае команда не получает победные баллы.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Раунды продолжаются до тех пор, пока есть нерешенные карточки / слайды.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Баллы, полученные по итогам раундов, суммируются.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Выигрывают команды, набравшие наибольшее количество баллов.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Этот вариант можно проводить в рамках внеурочной деятельности, на родительском собрании, в рамках Дня финансовой грамотности в образовательной организации.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b/>
                <w:bCs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/>
            <w:hyperlink r:id="rId20" w:tooltip="https://cloud.mail.ru/public/tJoW/PK1j54Txo" w:history="1">
              <w:r>
                <w:rPr>
                  <w:rStyle w:val="748"/>
                  <w:rFonts w:ascii="Liberation Serif" w:hAnsi="Liberation Serif" w:eastAsia="Times New Roman" w:cs="Liberation Serif"/>
                  <w:b/>
                  <w:bCs/>
                  <w:sz w:val="28"/>
                  <w:szCs w:val="28"/>
                </w:rPr>
                <w:t xml:space="preserve">https://cloud.mail.ru/public/tJoW/PK1j54Txo</w:t>
              </w:r>
            </w:hyperlink>
            <w:r>
              <w:rPr>
                <w:rFonts w:ascii="Liberation Serif" w:hAnsi="Liberation Serif" w:eastAsia="Times New Roman" w:cs="Liberation Serif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Liberation Serif" w:hAnsi="Liberation Serif" w:eastAsia="Times New Roman" w:cs="Liberation Serif"/>
                <w:b/>
                <w:bCs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b/>
                <w:bCs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b/>
                <w:bCs/>
                <w:sz w:val="28"/>
                <w:szCs w:val="28"/>
              </w:rPr>
              <w:t xml:space="preserve">Вариант 4 </w:t>
            </w: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  <w:t xml:space="preserve">(</w:t>
            </w: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  <w:t xml:space="preserve">безмашинный</w:t>
            </w: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  <w:t xml:space="preserve">)</w:t>
            </w:r>
            <w:r>
              <w:rPr>
                <w:rFonts w:ascii="Liberation Serif" w:hAnsi="Liberation Serif" w:eastAsia="Times New Roman" w:cs="Liberation Serif"/>
                <w:b/>
                <w:bCs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b/>
                <w:sz w:val="28"/>
                <w:szCs w:val="28"/>
              </w:rPr>
              <w:t xml:space="preserve">Количество игроков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 – без требований + ведущий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b/>
                <w:sz w:val="28"/>
                <w:szCs w:val="28"/>
              </w:rPr>
              <w:t xml:space="preserve">Игровая цель: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 решить карточки / слайды, отгадать бюджетный термин, собрать Азбуку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b/>
                <w:sz w:val="28"/>
                <w:szCs w:val="28"/>
              </w:rPr>
              <w:t xml:space="preserve">Ход игры: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Консолидированный бюджет – это свод бюджетов всех уровней на соответствующей территории. Поэтому предлагается путешествие по карте Республики Коми и решение карточек соответствующего города / района. У нас в республике 20 муниципальных образований. В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Азбуке представлены карточки / слайды с вопросами по каждому городу, району.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Игроки делятся на команды, по оч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ереди бросают кубик и переходят на то муниципальное образование, порядковый номер которого выпал (от 1 до 6). Учитель выдает печатные карточки для решения. Если карточка решена верно, команда зарабатывает победный балл, если нет – пропускает следующий ход.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2819400" cy="4461665"/>
                      <wp:effectExtent l="0" t="0" r="0" b="0"/>
                      <wp:docPr id="9" name="Рисунок 17" descr="C:\Users\Ольга\Downloads\IMG_20250322_234417.jp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2" descr="C:\Users\Ольга\Downloads\IMG_20250322_234417.jpg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21"/>
                              <a:stretch/>
                            </pic:blipFill>
                            <pic:spPr bwMode="auto">
                              <a:xfrm>
                                <a:off x="0" y="0"/>
                                <a:ext cx="2821407" cy="446484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8" o:spid="_x0000_s8" type="#_x0000_t75" style="width:222.00pt;height:351.31pt;mso-wrap-distance-left:0.00pt;mso-wrap-distance-top:0.00pt;mso-wrap-distance-right:0.00pt;mso-wrap-distance-bottom:0.00pt;" stroked="f">
                      <v:path textboxrect="0,0,0,0"/>
                      <v:imagedata r:id="rId21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Times New Roman" w:cs="Liberation Serif"/>
                <w:color w:val="000000"/>
                <w:sz w:val="28"/>
                <w:szCs w:val="28"/>
                <w:shd w:val="clear" w:color="000000" w:fill="000000"/>
              </w:rPr>
              <w:t xml:space="preserve">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847725" cy="1090877"/>
                      <wp:effectExtent l="0" t="0" r="0" b="0"/>
                      <wp:docPr id="10" name="Рисунок 18" descr="C:\Users\Ольга\Downloads\IMG_20250322_234503.jp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3" descr="C:\Users\Ольга\Downloads\IMG_20250322_234503.jpg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22"/>
                              <a:stretch/>
                            </pic:blipFill>
                            <pic:spPr bwMode="auto">
                              <a:xfrm>
                                <a:off x="0" y="0"/>
                                <a:ext cx="850958" cy="109503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9" o:spid="_x0000_s9" type="#_x0000_t75" style="width:66.75pt;height:85.90pt;mso-wrap-distance-left:0.00pt;mso-wrap-distance-top:0.00pt;mso-wrap-distance-right:0.00pt;mso-wrap-distance-bottom:0.00pt;" stroked="f">
                      <v:path textboxrect="0,0,0,0"/>
                      <v:imagedata r:id="rId22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Во втором раунде команды, решившие карточку, бросают кубик и переходят на то муниципальное образование, порядковый номер которого получается в результате суммирования (от 2 до 12). Учитель выдает печатные карточки для решения. Если карточка решена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верно, команда зарабатывает победный балл, если нет – пропускает следующий ход.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Игра продолжается до тех пор, пока не решены все карточки.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Выигрывает команда, набравшая наибольшее количество баллов.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</w:tr>
      <w:tr>
        <w:tblPrEx/>
        <w:trPr/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2684" w:type="dxa"/>
            <w:textDirection w:val="lrTb"/>
            <w:noWrap w:val="false"/>
          </w:tcPr>
          <w:p>
            <w:pPr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Механика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6945" w:type="dxa"/>
            <w:textDirection w:val="lrTb"/>
            <w:noWrap w:val="false"/>
          </w:tcPr>
          <w:p>
            <w:pPr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  <w:t xml:space="preserve">Карточка / слайд содержит кроссворд и интересный факт о республике Коми на определенную букву алфавита.</w:t>
            </w: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  <w:t xml:space="preserve">Бюджетный термин является главным словом кроссворда. Кроссворд составлен на фактах из соответствующего муниципального образования Республики Коми.</w:t>
            </w: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  <w:t xml:space="preserve">Необходимо разгадать кроссворд и соответствующий бюджетный термин.</w:t>
            </w: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  <w:t xml:space="preserve">Данная игра является открытым методическим комплексом и может пополняться вариантами проведения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</w:tr>
      <w:tr>
        <w:tblPrEx/>
        <w:trPr/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2684" w:type="dxa"/>
            <w:textDirection w:val="lrTb"/>
            <w:noWrap w:val="false"/>
          </w:tcPr>
          <w:p>
            <w:pPr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Какие компоненты игры (поле, фишки, роли, игровые предметы)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6945" w:type="dxa"/>
            <w:textDirection w:val="lrTb"/>
            <w:noWrap w:val="false"/>
          </w:tcPr>
          <w:p>
            <w:pPr>
              <w:jc w:val="both"/>
              <w:spacing w:line="360" w:lineRule="auto"/>
              <w:rPr>
                <w:rFonts w:ascii="Liberation Serif" w:hAnsi="Liberation Serif" w:cs="Liberation Serif"/>
                <w:sz w:val="28"/>
                <w:szCs w:val="28"/>
              </w:rPr>
            </w:pP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Финансовая азбука </w:t>
            </w: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ЕФИМа</w:t>
            </w: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, песочные часы, звонок.</w:t>
            </w:r>
            <w:r>
              <w:rPr>
                <w:rFonts w:ascii="Liberation Serif" w:hAnsi="Liberation Serif" w:cs="Liberation Serif"/>
                <w:sz w:val="28"/>
                <w:szCs w:val="28"/>
              </w:rPr>
            </w:r>
          </w:p>
          <w:p>
            <w:pPr>
              <w:jc w:val="both"/>
              <w:spacing w:line="360" w:lineRule="auto"/>
              <w:rPr>
                <w:rFonts w:ascii="Liberation Serif" w:hAnsi="Liberation Serif" w:cs="Liberation Serif"/>
                <w:sz w:val="28"/>
                <w:szCs w:val="28"/>
              </w:rPr>
            </w:pP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Фишки, кубик, карта Республики Коми, буквы</w:t>
            </w:r>
            <w:r>
              <w:rPr>
                <w:rFonts w:ascii="Liberation Serif" w:hAnsi="Liberation Serif" w:cs="Liberation Serif"/>
                <w:sz w:val="28"/>
                <w:szCs w:val="28"/>
              </w:rPr>
            </w:r>
          </w:p>
        </w:tc>
      </w:tr>
      <w:tr>
        <w:tblPrEx/>
        <w:trPr/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2684" w:type="dxa"/>
            <w:textDirection w:val="lrTb"/>
            <w:noWrap w:val="false"/>
          </w:tcPr>
          <w:p>
            <w:pPr>
              <w:pStyle w:val="744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</w:pPr>
            <w:r/>
            <w:bookmarkStart w:id="4" w:name="_ji8g7f8gyejm"/>
            <w:r/>
            <w:bookmarkEnd w:id="4"/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Другое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6945" w:type="dxa"/>
            <w:textDirection w:val="lrTb"/>
            <w:noWrap w:val="false"/>
          </w:tcPr>
          <w:p>
            <w:pPr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</w:tr>
      <w:tr>
        <w:tblPrEx/>
        <w:trPr/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2684" w:type="dxa"/>
            <w:textDirection w:val="lrTb"/>
            <w:noWrap w:val="false"/>
          </w:tcPr>
          <w:p>
            <w:pPr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Ссылка на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материалы, необходимые для печати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6945" w:type="dxa"/>
            <w:textDirection w:val="lrTb"/>
            <w:noWrap w:val="false"/>
          </w:tcPr>
          <w:p>
            <w:pPr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/>
            <w:hyperlink r:id="rId23" w:tooltip="https://cloud.mail.ru/public/qHn3/EG8kaw1yi" w:history="1">
              <w:r>
                <w:rPr>
                  <w:rStyle w:val="748"/>
                  <w:rFonts w:ascii="Liberation Serif" w:hAnsi="Liberation Serif" w:eastAsia="Times New Roman" w:cs="Liberation Serif"/>
                  <w:sz w:val="28"/>
                  <w:szCs w:val="28"/>
                </w:rPr>
                <w:t xml:space="preserve">https://cloud.mail.ru/public/qHn3/EG8kaw1yi</w:t>
              </w:r>
            </w:hyperlink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</w:tr>
      <w:tr>
        <w:tblPrEx/>
        <w:trPr/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2684" w:type="dxa"/>
            <w:textDirection w:val="lrTb"/>
            <w:noWrap w:val="false"/>
          </w:tcPr>
          <w:p>
            <w:pPr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Ссылка на презентацию игры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6945" w:type="dxa"/>
            <w:textDirection w:val="lrTb"/>
            <w:noWrap w:val="false"/>
          </w:tcPr>
          <w:p>
            <w:pPr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  <w:t xml:space="preserve">X республиканский фестиваль – конкурс методических разработок «Бур </w:t>
            </w: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  <w:t xml:space="preserve">мöвп</w:t>
            </w: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  <w:t xml:space="preserve">» («Хорошая идея»)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</w:tr>
      <w:tr>
        <w:tblPrEx/>
        <w:trPr>
          <w:trHeight w:val="420"/>
        </w:trPr>
        <w:tc>
          <w:tcPr>
            <w:gridSpan w:val="2"/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9629" w:type="dxa"/>
            <w:textDirection w:val="lrTb"/>
            <w:noWrap w:val="false"/>
          </w:tcPr>
          <w:p>
            <w:pPr>
              <w:pStyle w:val="744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</w:pPr>
            <w:r/>
            <w:bookmarkStart w:id="5" w:name="_q6f8a2poox2y"/>
            <w:r/>
            <w:bookmarkEnd w:id="5"/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Рефлексия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</w:tr>
      <w:tr>
        <w:tblPrEx/>
        <w:trPr/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2684" w:type="dxa"/>
            <w:textDirection w:val="lrTb"/>
            <w:noWrap w:val="false"/>
          </w:tcPr>
          <w:p>
            <w:pPr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Как проводится рефлексия игры?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6945" w:type="dxa"/>
            <w:textDirection w:val="lrTb"/>
            <w:noWrap w:val="false"/>
          </w:tcPr>
          <w:p>
            <w:pPr>
              <w:jc w:val="both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Традиционный набор вопросов: Понравилась ли вам игра? Что нового вы сегодня узнали? Что показалось сложнее всего? Что оказалось самым легким для вас? Что бы вы изменили (убрали, добавили) в игре? Предложите свой вопрос для карточки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</w:tr>
      <w:tr>
        <w:tblPrEx/>
        <w:trPr/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2684" w:type="dxa"/>
            <w:textDirection w:val="lrTb"/>
            <w:noWrap w:val="false"/>
          </w:tcPr>
          <w:p>
            <w:pPr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Есть ли у игры артефакты, которые участники потом могут использовать?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6945" w:type="dxa"/>
            <w:textDirection w:val="lrTb"/>
            <w:noWrap w:val="false"/>
          </w:tcPr>
          <w:p>
            <w:pPr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нет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</w:tr>
      <w:tr>
        <w:tblPrEx/>
        <w:trPr>
          <w:trHeight w:val="420"/>
        </w:trPr>
        <w:tc>
          <w:tcPr>
            <w:gridSpan w:val="2"/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9629" w:type="dxa"/>
            <w:textDirection w:val="lrTb"/>
            <w:noWrap w:val="false"/>
          </w:tcPr>
          <w:p>
            <w:pPr>
              <w:pStyle w:val="744"/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</w:pPr>
            <w:r/>
            <w:bookmarkStart w:id="6" w:name="_b3l0pob79piz"/>
            <w:r/>
            <w:bookmarkEnd w:id="6"/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Проведение игры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</w:tr>
      <w:tr>
        <w:tblPrEx/>
        <w:trPr/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2684" w:type="dxa"/>
            <w:textDirection w:val="lrTb"/>
            <w:noWrap w:val="false"/>
          </w:tcPr>
          <w:p>
            <w:pPr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Прикрепите ссылку на фотографии с проведенной игры (игр)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6945" w:type="dxa"/>
            <w:textDirection w:val="lrTb"/>
            <w:noWrap w:val="false"/>
          </w:tcPr>
          <w:p>
            <w:pPr>
              <w:jc w:val="both"/>
              <w:spacing w:before="100" w:beforeAutospacing="1" w:after="100" w:afterAutospacing="1" w:line="360" w:lineRule="auto"/>
              <w:rPr>
                <w:rFonts w:ascii="Liberation Serif" w:hAnsi="Liberation Serif" w:eastAsia="Times New Roman" w:cs="Liberation Serif"/>
                <w:sz w:val="28"/>
                <w:szCs w:val="28"/>
              </w:rP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</w:tr>
      <w:tr>
        <w:tblPrEx/>
        <w:trPr/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2684" w:type="dxa"/>
            <w:textDirection w:val="lrTb"/>
            <w:noWrap w:val="false"/>
          </w:tcPr>
          <w:p>
            <w:pPr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Опишите полученные качественные и количественные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результаты от проведенных игр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  <w:tc>
          <w:tcPr>
            <w:shd w:val="clear" w:color="auto" w:fill="auto"/>
            <w:tcMar>
              <w:left w:w="100" w:type="dxa"/>
              <w:top w:w="100" w:type="dxa"/>
              <w:right w:w="100" w:type="dxa"/>
              <w:bottom w:w="100" w:type="dxa"/>
            </w:tcMar>
            <w:tcW w:w="6945" w:type="dxa"/>
            <w:textDirection w:val="lrTb"/>
            <w:noWrap w:val="false"/>
          </w:tcPr>
          <w:p>
            <w:pPr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Игровые технологии повышают мотивацию обучающихся к изучению финансовой грамотности.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  <w:p>
            <w:pPr>
              <w:spacing w:line="360" w:lineRule="auto"/>
              <w:widowControl w:val="off"/>
              <w:rPr>
                <w:rFonts w:ascii="Liberation Serif" w:hAnsi="Liberation Serif" w:eastAsia="Times New Roman" w:cs="Liberation Serif"/>
                <w:sz w:val="28"/>
                <w:szCs w:val="28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Справка о результатах мониторинга (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стр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 1) </w:t>
            </w:r>
            <w:hyperlink r:id="rId24" w:tooltip="https://cloud.mail.ru/public/DEyU/tPYh1J3dQ" w:history="1">
              <w:r>
                <w:rPr>
                  <w:rStyle w:val="748"/>
                  <w:rFonts w:ascii="Liberation Serif" w:hAnsi="Liberation Serif" w:eastAsia="Times New Roman" w:cs="Liberation Serif"/>
                  <w:sz w:val="28"/>
                  <w:szCs w:val="28"/>
                </w:rPr>
                <w:t xml:space="preserve">https://cloud.mail.ru/public/DEyU/tPYh1J3dQ</w:t>
              </w:r>
            </w:hyperlink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 ,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 (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стр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 2) </w:t>
            </w:r>
            <w:hyperlink r:id="rId25" w:tooltip="https://cloud.mail.ru/public/EF1C/pbspomikd" w:history="1">
              <w:r>
                <w:rPr>
                  <w:rStyle w:val="748"/>
                  <w:rFonts w:ascii="Liberation Serif" w:hAnsi="Liberation Serif" w:eastAsia="Times New Roman" w:cs="Liberation Serif"/>
                  <w:sz w:val="28"/>
                  <w:szCs w:val="28"/>
                </w:rPr>
                <w:t xml:space="preserve">https://cloud.mail.ru/public/EF1C/pbspomikd</w:t>
              </w:r>
            </w:hyperlink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  <w:t xml:space="preserve"> 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</w:rPr>
            </w:r>
          </w:p>
        </w:tc>
      </w:tr>
    </w:tbl>
    <w:p>
      <w:pPr>
        <w:ind w:firstLine="0"/>
        <w:jc w:val="both"/>
        <w:spacing w:line="360" w:lineRule="auto"/>
        <w:rPr>
          <w:rFonts w:ascii="Liberation Serif" w:hAnsi="Liberation Serif" w:eastAsia="Times New Roman" w:cs="Liberation Serif"/>
          <w:b/>
          <w:bCs/>
          <w:iCs/>
          <w:color w:val="000000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  <w:between w:val="none" w:color="000000" w:sz="4" w:space="0"/>
        </w:pBdr>
      </w:pPr>
      <w:r>
        <w:rPr>
          <w:rFonts w:ascii="Liberation Serif" w:hAnsi="Liberation Serif" w:eastAsia="Times New Roman" w:cs="Liberation Serif"/>
          <w:b/>
          <w:bCs/>
          <w:iCs/>
          <w:color w:val="000000"/>
          <w:sz w:val="28"/>
          <w:szCs w:val="28"/>
        </w:rPr>
        <w:t xml:space="preserve">Заключение</w:t>
      </w:r>
      <w:r>
        <w:rPr>
          <w:rFonts w:ascii="Liberation Serif" w:hAnsi="Liberation Serif" w:eastAsia="Times New Roman" w:cs="Liberation Serif"/>
          <w:b/>
          <w:bCs/>
          <w:iCs/>
          <w:color w:val="000000"/>
          <w:sz w:val="28"/>
          <w:szCs w:val="28"/>
        </w:rPr>
      </w:r>
    </w:p>
    <w:p>
      <w:pPr>
        <w:ind w:firstLine="360"/>
        <w:jc w:val="both"/>
        <w:spacing w:line="360" w:lineRule="auto"/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  <w:between w:val="none" w:color="000000" w:sz="4" w:space="0"/>
        </w:pBdr>
      </w:pP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 xml:space="preserve">Данная разработка способствует </w:t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 xml:space="preserve">гражданско-патриотическо</w:t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 xml:space="preserve">му</w:t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 xml:space="preserve"> воспитани</w:t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 xml:space="preserve">ю</w:t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 xml:space="preserve"> обучающихся, формировани</w:t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 xml:space="preserve">ю</w:t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 xml:space="preserve"> общероссийской гражданской идентичности, воспитани</w:t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 xml:space="preserve">ю</w:t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 xml:space="preserve"> патриотизма и чувства гордости за свою Родину на занятиях по финансовой грамотности, а также формировани</w:t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 xml:space="preserve">ю</w:t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 xml:space="preserve"> интереса обучающихся к освоению финансовой грамотности, разъяснени</w:t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 xml:space="preserve">ю</w:t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 xml:space="preserve"> основных экономических терминов, предусмотренных Единой рамкой компетенций по финансовой грамотн</w:t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 xml:space="preserve">ости для школьников и взрослых</w:t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 xml:space="preserve">. </w:t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</w:r>
    </w:p>
    <w:p>
      <w:pPr>
        <w:ind w:firstLine="360"/>
        <w:jc w:val="both"/>
        <w:spacing w:line="360" w:lineRule="auto"/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  <w:between w:val="none" w:color="000000" w:sz="4" w:space="0"/>
        </w:pBdr>
      </w:pP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 xml:space="preserve">Азбука поможет педагогам разнообразить занятия по финансовой грамотности, сделать их интересными, а школьникам – совершить познавательное путешествие как в мир финансов, так и в историю Республики Коми.</w:t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</w:r>
      <w:r>
        <w:rPr>
          <w:rFonts w:ascii="Liberation Serif" w:hAnsi="Liberation Serif" w:eastAsia="Times New Roman" w:cs="Liberation Serif"/>
          <w:b/>
          <w:bCs/>
          <w:iCs/>
          <w:color w:val="000000"/>
          <w:sz w:val="28"/>
          <w:szCs w:val="28"/>
        </w:rPr>
        <w:br w:type="page" w:clear="all"/>
      </w:r>
      <w:r>
        <w:rPr>
          <w:rFonts w:ascii="Liberation Serif" w:hAnsi="Liberation Serif" w:eastAsia="Times New Roman" w:cs="Liberation Serif"/>
          <w:b/>
          <w:bCs/>
          <w:iCs/>
          <w:color w:val="000000"/>
          <w:sz w:val="28"/>
          <w:szCs w:val="28"/>
        </w:rPr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</w:r>
    </w:p>
    <w:p>
      <w:pPr>
        <w:ind w:firstLine="360"/>
        <w:jc w:val="center"/>
        <w:spacing w:line="360" w:lineRule="auto"/>
        <w:rPr>
          <w:rFonts w:ascii="Liberation Serif" w:hAnsi="Liberation Serif" w:eastAsia="Times New Roman" w:cs="Liberation Serif"/>
          <w:b/>
          <w:bCs/>
          <w:iCs/>
          <w:color w:val="000000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  <w:between w:val="none" w:color="000000" w:sz="4" w:space="0"/>
        </w:pBdr>
      </w:pPr>
      <w:r>
        <w:rPr>
          <w:rFonts w:ascii="Liberation Serif" w:hAnsi="Liberation Serif" w:eastAsia="Times New Roman" w:cs="Liberation Serif"/>
          <w:b/>
          <w:bCs/>
          <w:iCs/>
          <w:color w:val="000000"/>
          <w:sz w:val="28"/>
          <w:szCs w:val="28"/>
        </w:rPr>
        <w:t xml:space="preserve">Список источников и литературы</w:t>
      </w:r>
      <w:r>
        <w:rPr>
          <w:rFonts w:ascii="Liberation Serif" w:hAnsi="Liberation Serif" w:eastAsia="Times New Roman" w:cs="Liberation Serif"/>
          <w:b/>
          <w:bCs/>
          <w:iCs/>
          <w:color w:val="000000"/>
          <w:sz w:val="28"/>
          <w:szCs w:val="28"/>
        </w:rPr>
      </w:r>
    </w:p>
    <w:p>
      <w:pPr>
        <w:ind w:firstLine="360"/>
        <w:jc w:val="both"/>
        <w:spacing w:line="360" w:lineRule="auto"/>
        <w:rPr>
          <w:rFonts w:ascii="Liberation Serif" w:hAnsi="Liberation Serif" w:eastAsia="Times New Roman" w:cs="Liberation Serif"/>
          <w:b/>
          <w:bCs/>
          <w:iCs/>
          <w:color w:val="000000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  <w:between w:val="none" w:color="000000" w:sz="4" w:space="0"/>
        </w:pBdr>
      </w:pPr>
      <w:r>
        <w:rPr>
          <w:rFonts w:ascii="Liberation Serif" w:hAnsi="Liberation Serif" w:eastAsia="Times New Roman" w:cs="Liberation Serif"/>
          <w:b/>
          <w:bCs/>
          <w:iCs/>
          <w:color w:val="000000"/>
          <w:sz w:val="28"/>
          <w:szCs w:val="28"/>
        </w:rPr>
        <w:t xml:space="preserve">Список литературы.</w:t>
      </w:r>
      <w:r>
        <w:rPr>
          <w:rFonts w:ascii="Liberation Serif" w:hAnsi="Liberation Serif" w:eastAsia="Times New Roman" w:cs="Liberation Serif"/>
          <w:b/>
          <w:bCs/>
          <w:iCs/>
          <w:color w:val="000000"/>
          <w:sz w:val="28"/>
          <w:szCs w:val="28"/>
        </w:rPr>
      </w:r>
    </w:p>
    <w:p>
      <w:pPr>
        <w:pStyle w:val="753"/>
        <w:numPr>
          <w:ilvl w:val="0"/>
          <w:numId w:val="25"/>
        </w:numPr>
        <w:jc w:val="both"/>
        <w:spacing w:after="0" w:line="360" w:lineRule="auto"/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  <w:between w:val="none" w:color="000000" w:sz="4" w:space="0"/>
        </w:pBdr>
      </w:pP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 xml:space="preserve">Популярная история Республики Коми / ред. Н.В. Мельникова. – Сыктывкар: ООО «Коми республиканская типография», 2016 – 136 с.</w:t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</w:r>
    </w:p>
    <w:p>
      <w:pPr>
        <w:pStyle w:val="753"/>
        <w:numPr>
          <w:ilvl w:val="0"/>
          <w:numId w:val="25"/>
        </w:numPr>
        <w:jc w:val="both"/>
        <w:spacing w:after="0" w:line="360" w:lineRule="auto"/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  <w:between w:val="none" w:color="000000" w:sz="4" w:space="0"/>
        </w:pBdr>
      </w:pP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 xml:space="preserve">Удивительная Республика Коми / ред.-сост. Н.В. Мельникова. – Сыктывкар: ООО «Коми республиканская типография», 2016. – 144 с.</w:t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</w:r>
      <w:r>
        <w:rPr>
          <w:rFonts w:ascii="Liberation Serif" w:hAnsi="Liberation Serif" w:eastAsia="Times New Roman" w:cs="Liberation Serif"/>
          <w:b/>
          <w:bCs/>
          <w:iCs/>
          <w:color w:val="000000"/>
          <w:sz w:val="28"/>
          <w:szCs w:val="28"/>
        </w:rPr>
      </w:r>
      <w:r>
        <w:rPr>
          <w:rFonts w:ascii="Liberation Serif" w:hAnsi="Liberation Serif" w:eastAsia="Times New Roman" w:cs="Liberation Serif"/>
          <w:b/>
          <w:bCs/>
          <w:iCs/>
          <w:color w:val="000000"/>
          <w:sz w:val="28"/>
          <w:szCs w:val="28"/>
        </w:rPr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</w:r>
    </w:p>
    <w:p>
      <w:pPr>
        <w:ind w:left="720" w:firstLine="0"/>
        <w:jc w:val="both"/>
        <w:spacing w:after="0" w:line="360" w:lineRule="auto"/>
        <w:rPr>
          <w:rFonts w:ascii="Liberation Serif" w:hAnsi="Liberation Serif" w:eastAsia="Times New Roman" w:cs="Liberation Serif"/>
          <w:color w:val="000000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  <w:between w:val="none" w:color="000000" w:sz="4" w:space="0"/>
        </w:pBdr>
      </w:pP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  <w:highlight w:val="none"/>
        </w:rPr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  <w:highlight w:val="none"/>
        </w:rPr>
      </w:r>
    </w:p>
    <w:p>
      <w:pPr>
        <w:ind w:left="360"/>
        <w:jc w:val="both"/>
        <w:spacing w:line="360" w:lineRule="auto"/>
        <w:rPr>
          <w:rFonts w:ascii="Liberation Serif" w:hAnsi="Liberation Serif" w:eastAsia="Times New Roman" w:cs="Liberation Serif"/>
          <w:b/>
          <w:bCs/>
          <w:iCs/>
          <w:color w:val="000000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  <w:between w:val="none" w:color="000000" w:sz="4" w:space="0"/>
        </w:pBdr>
      </w:pPr>
      <w:r>
        <w:rPr>
          <w:rFonts w:ascii="Liberation Serif" w:hAnsi="Liberation Serif" w:eastAsia="Times New Roman" w:cs="Liberation Serif"/>
          <w:b/>
          <w:bCs/>
          <w:iCs/>
          <w:color w:val="000000"/>
          <w:sz w:val="28"/>
          <w:szCs w:val="28"/>
        </w:rPr>
        <w:t xml:space="preserve">Интернет-ресурсы.</w:t>
      </w:r>
      <w:r>
        <w:rPr>
          <w:rFonts w:ascii="Liberation Serif" w:hAnsi="Liberation Serif" w:eastAsia="Times New Roman" w:cs="Liberation Serif"/>
          <w:b/>
          <w:bCs/>
          <w:iCs/>
          <w:color w:val="000000"/>
          <w:sz w:val="28"/>
          <w:szCs w:val="28"/>
        </w:rPr>
      </w:r>
    </w:p>
    <w:p>
      <w:pPr>
        <w:pStyle w:val="753"/>
        <w:numPr>
          <w:ilvl w:val="0"/>
          <w:numId w:val="26"/>
        </w:numPr>
        <w:jc w:val="both"/>
        <w:spacing w:after="0" w:line="360" w:lineRule="auto"/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  <w:between w:val="none" w:color="000000" w:sz="4" w:space="0"/>
        </w:pBdr>
      </w:pP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 xml:space="preserve">Википедия / </w:t>
      </w:r>
      <w:hyperlink r:id="rId26" w:tooltip="https://ru.wikipedia.org/wiki/%D0%97%D0%B0%D0%B3%D0%BB%D0%B0%D0%B2%D0%BD%D0%B0%D1%8F_%D1%81%D1%82%D1%80%D0%B0%D0%BD%D0%B8%D1%86%D0%B0" w:history="1">
        <w:r>
          <w:rPr>
            <w:rStyle w:val="748"/>
            <w:rFonts w:ascii="Liberation Serif" w:hAnsi="Liberation Serif" w:eastAsia="Times New Roman" w:cs="Liberation Serif"/>
            <w:bCs/>
            <w:iCs/>
            <w:sz w:val="28"/>
            <w:szCs w:val="28"/>
          </w:rPr>
          <w:t xml:space="preserve">https://ru.wikipedia.org/wiki/%D0%97%D0%B0%D0%B3%D0%BB%D0%B0%D0%B2%D0%BD%D0%B0%D1%8F_%D1%81%D1%82%D1%80%D0%B0%D0%BD%D0%B8%D1%86%D0%B0</w:t>
        </w:r>
      </w:hyperlink>
      <w:r/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</w:r>
    </w:p>
    <w:p>
      <w:pPr>
        <w:pStyle w:val="753"/>
        <w:numPr>
          <w:ilvl w:val="0"/>
          <w:numId w:val="26"/>
        </w:numPr>
        <w:jc w:val="both"/>
        <w:spacing w:after="0" w:line="360" w:lineRule="auto"/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  <w:between w:val="none" w:color="000000" w:sz="4" w:space="0"/>
        </w:pBdr>
      </w:pP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 xml:space="preserve">Культурная карта Республики Коми / </w:t>
      </w:r>
      <w:hyperlink r:id="rId27" w:tooltip="http://cultmap.ru/" w:history="1">
        <w:r>
          <w:rPr>
            <w:rStyle w:val="748"/>
            <w:rFonts w:ascii="Liberation Serif" w:hAnsi="Liberation Serif" w:eastAsia="Times New Roman" w:cs="Liberation Serif"/>
            <w:bCs/>
            <w:iCs/>
            <w:sz w:val="28"/>
            <w:szCs w:val="28"/>
          </w:rPr>
          <w:t xml:space="preserve">http://cultmap.ru/</w:t>
        </w:r>
      </w:hyperlink>
      <w:r/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</w:r>
    </w:p>
    <w:p>
      <w:pPr>
        <w:pStyle w:val="753"/>
        <w:numPr>
          <w:ilvl w:val="0"/>
          <w:numId w:val="26"/>
        </w:numPr>
        <w:jc w:val="both"/>
        <w:spacing w:after="0" w:line="360" w:lineRule="auto"/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  <w:between w:val="none" w:color="000000" w:sz="4" w:space="0"/>
        </w:pBdr>
      </w:pP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 xml:space="preserve">Национальная библиотека Республики Коми / </w:t>
      </w:r>
      <w:hyperlink r:id="rId28" w:tooltip="https://www.nbrkomi.ru/" w:history="1">
        <w:r>
          <w:rPr>
            <w:rStyle w:val="748"/>
            <w:rFonts w:ascii="Liberation Serif" w:hAnsi="Liberation Serif" w:eastAsia="Times New Roman" w:cs="Liberation Serif"/>
            <w:bCs/>
            <w:iCs/>
            <w:sz w:val="28"/>
            <w:szCs w:val="28"/>
          </w:rPr>
          <w:t xml:space="preserve">https://www.nbrkomi.ru/</w:t>
        </w:r>
      </w:hyperlink>
      <w:r/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</w:r>
    </w:p>
    <w:p>
      <w:pPr>
        <w:pStyle w:val="753"/>
        <w:numPr>
          <w:ilvl w:val="0"/>
          <w:numId w:val="26"/>
        </w:numPr>
        <w:jc w:val="both"/>
        <w:spacing w:after="0" w:line="360" w:lineRule="auto"/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  <w:between w:val="none" w:color="000000" w:sz="4" w:space="0"/>
        </w:pBdr>
      </w:pP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 xml:space="preserve">Портал финансовой грамотности в Республике Коми / </w:t>
      </w:r>
      <w:hyperlink r:id="rId29" w:tooltip="https://fingram.rkomi.ru/" w:history="1">
        <w:r>
          <w:rPr>
            <w:rStyle w:val="748"/>
            <w:rFonts w:ascii="Liberation Serif" w:hAnsi="Liberation Serif" w:eastAsia="Times New Roman" w:cs="Liberation Serif"/>
            <w:bCs/>
            <w:iCs/>
            <w:sz w:val="28"/>
            <w:szCs w:val="28"/>
          </w:rPr>
          <w:t xml:space="preserve">https://fingram.rkomi.ru/</w:t>
        </w:r>
      </w:hyperlink>
      <w:r/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</w:r>
    </w:p>
    <w:p>
      <w:pPr>
        <w:pStyle w:val="753"/>
        <w:numPr>
          <w:ilvl w:val="0"/>
          <w:numId w:val="26"/>
        </w:numPr>
        <w:jc w:val="both"/>
        <w:spacing w:after="0" w:line="360" w:lineRule="auto"/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  <w:between w:val="none" w:color="000000" w:sz="4" w:space="0"/>
        </w:pBdr>
      </w:pP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 xml:space="preserve">Словарь финансовых терминов / </w:t>
      </w:r>
      <w:hyperlink r:id="rId30" w:tooltip="https://vashifinancy.ru/finansy-na-kazhdyy-den/" w:history="1">
        <w:r>
          <w:rPr>
            <w:rStyle w:val="748"/>
            <w:rFonts w:ascii="Liberation Serif" w:hAnsi="Liberation Serif" w:eastAsia="Times New Roman" w:cs="Liberation Serif"/>
            <w:bCs/>
            <w:iCs/>
            <w:sz w:val="28"/>
            <w:szCs w:val="28"/>
          </w:rPr>
          <w:t xml:space="preserve">https://vashifinancy.ru/finansy-na-kazhdyy-den/</w:t>
        </w:r>
      </w:hyperlink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 xml:space="preserve"> </w:t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</w:r>
    </w:p>
    <w:p>
      <w:pPr>
        <w:pStyle w:val="753"/>
        <w:numPr>
          <w:ilvl w:val="0"/>
          <w:numId w:val="26"/>
        </w:numPr>
        <w:jc w:val="both"/>
        <w:spacing w:after="0" w:line="360" w:lineRule="auto"/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  <w:between w:val="none" w:color="000000" w:sz="4" w:space="0"/>
        </w:pBdr>
      </w:pP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 xml:space="preserve">Стратегия повышения финансовой грамотности и формирования финансовой культуры до 2030 года / </w:t>
      </w:r>
      <w:hyperlink r:id="rId31" w:tooltip="http://government.ru/dep_news/49904/" w:history="1">
        <w:r>
          <w:rPr>
            <w:rStyle w:val="748"/>
            <w:rFonts w:ascii="Liberation Serif" w:hAnsi="Liberation Serif" w:eastAsia="Times New Roman" w:cs="Liberation Serif"/>
            <w:bCs/>
            <w:iCs/>
            <w:sz w:val="28"/>
            <w:szCs w:val="28"/>
          </w:rPr>
          <w:t xml:space="preserve">http://government.ru/dep_news/49904/</w:t>
        </w:r>
      </w:hyperlink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 xml:space="preserve"> </w:t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</w:r>
    </w:p>
    <w:p>
      <w:pPr>
        <w:pStyle w:val="753"/>
        <w:numPr>
          <w:ilvl w:val="0"/>
          <w:numId w:val="26"/>
        </w:numPr>
        <w:jc w:val="both"/>
        <w:spacing w:after="0" w:line="360" w:lineRule="auto"/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  <w:between w:val="none" w:color="000000" w:sz="4" w:space="0"/>
        </w:pBdr>
      </w:pP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 xml:space="preserve">Эко Республика Коми / </w:t>
      </w:r>
      <w:hyperlink r:id="rId32" w:tooltip="https://tourism.rkomi.ru" w:history="1">
        <w:r>
          <w:rPr>
            <w:rStyle w:val="748"/>
            <w:rFonts w:ascii="Liberation Serif" w:hAnsi="Liberation Serif" w:eastAsia="Times New Roman" w:cs="Liberation Serif"/>
            <w:bCs/>
            <w:iCs/>
            <w:sz w:val="28"/>
            <w:szCs w:val="28"/>
          </w:rPr>
          <w:t xml:space="preserve">https://tourism.rkomi.ru</w:t>
        </w:r>
      </w:hyperlink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 xml:space="preserve"> </w:t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</w:r>
    </w:p>
    <w:p>
      <w:pPr>
        <w:pStyle w:val="753"/>
        <w:numPr>
          <w:ilvl w:val="0"/>
          <w:numId w:val="26"/>
        </w:numPr>
        <w:jc w:val="both"/>
        <w:spacing w:after="0" w:line="360" w:lineRule="auto"/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  <w:between w:val="none" w:color="000000" w:sz="4" w:space="0"/>
        </w:pBdr>
      </w:pP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 xml:space="preserve">Единая рамка компетенций по финансовой грамотности для школьников и взрослых / </w:t>
      </w:r>
      <w:hyperlink r:id="rId33" w:tooltip="https://моифинансы.рф/materials/edinaya-ramka-kompetencij-po-finansovoj-gramotnosti-dlya-shkolnikov-i-vzroslyh/" w:history="1">
        <w:r>
          <w:rPr>
            <w:rStyle w:val="748"/>
            <w:rFonts w:ascii="Liberation Serif" w:hAnsi="Liberation Serif" w:eastAsia="Times New Roman" w:cs="Liberation Serif"/>
            <w:bCs/>
            <w:iCs/>
            <w:sz w:val="28"/>
            <w:szCs w:val="28"/>
          </w:rPr>
          <w:t xml:space="preserve">https://моифинансы.рф/materials/edinaya-ramka-kompetencij-po-finansovoj-gramotnosti-dlya-shkolnikov-i-vzroslyh/</w:t>
        </w:r>
      </w:hyperlink>
      <w:r/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</w:r>
    </w:p>
    <w:p>
      <w:pPr>
        <w:pStyle w:val="753"/>
        <w:numPr>
          <w:ilvl w:val="0"/>
          <w:numId w:val="26"/>
        </w:numPr>
        <w:jc w:val="both"/>
        <w:spacing w:after="0" w:line="360" w:lineRule="auto"/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  <w:between w:val="none" w:color="000000" w:sz="4" w:space="0"/>
        </w:pBdr>
      </w:pP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 xml:space="preserve">Реестр примерных основных общеобразовательных программ / </w:t>
      </w:r>
      <w:hyperlink r:id="rId34" w:tooltip="https://fgosreestr.ru/" w:history="1">
        <w:r>
          <w:rPr>
            <w:rStyle w:val="748"/>
            <w:rFonts w:ascii="Liberation Serif" w:hAnsi="Liberation Serif" w:eastAsia="Times New Roman" w:cs="Liberation Serif"/>
            <w:bCs/>
            <w:iCs/>
            <w:sz w:val="28"/>
            <w:szCs w:val="28"/>
          </w:rPr>
          <w:t xml:space="preserve">https://fgosreestr.ru/</w:t>
        </w:r>
      </w:hyperlink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t xml:space="preserve"> </w:t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</w:r>
    </w:p>
    <w:p>
      <w:pPr>
        <w:pStyle w:val="753"/>
        <w:jc w:val="both"/>
        <w:spacing w:line="360" w:lineRule="auto"/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  <w:between w:val="none" w:color="000000" w:sz="4" w:space="0"/>
        </w:pBdr>
      </w:pP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</w:r>
      <w:r>
        <w:rPr>
          <w:rFonts w:ascii="Liberation Serif" w:hAnsi="Liberation Serif" w:eastAsia="Times New Roman" w:cs="Liberation Serif"/>
          <w:bCs/>
          <w:iCs/>
          <w:color w:val="000000"/>
          <w:sz w:val="28"/>
          <w:szCs w:val="28"/>
        </w:rPr>
      </w:r>
    </w:p>
    <w:p>
      <w:pPr>
        <w:ind w:firstLine="708"/>
        <w:jc w:val="both"/>
        <w:spacing w:line="360" w:lineRule="auto"/>
        <w:rPr>
          <w:rFonts w:ascii="Liberation Serif" w:hAnsi="Liberation Serif" w:cs="Liberation Serif"/>
          <w:b/>
          <w:bCs/>
          <w:sz w:val="28"/>
          <w:szCs w:val="28"/>
        </w:rPr>
      </w:pPr>
      <w:r>
        <w:rPr>
          <w:rFonts w:ascii="Liberation Serif" w:hAnsi="Liberation Serif" w:cs="Liberation Serif"/>
          <w:b/>
          <w:bCs/>
          <w:sz w:val="28"/>
          <w:szCs w:val="28"/>
        </w:rPr>
      </w:r>
      <w:r>
        <w:rPr>
          <w:rFonts w:ascii="Liberation Serif" w:hAnsi="Liberation Serif" w:cs="Liberation Serif"/>
          <w:b/>
          <w:bCs/>
          <w:sz w:val="28"/>
          <w:szCs w:val="28"/>
        </w:rPr>
      </w:r>
    </w:p>
    <w:sectPr>
      <w:footerReference w:type="default" r:id="rId9"/>
      <w:footnotePr/>
      <w:endnotePr/>
      <w:type w:val="nextPage"/>
      <w:pgSz w:w="11906" w:h="16838" w:orient="portrait"/>
      <w:pgMar w:top="1134" w:right="1134" w:bottom="1134" w:left="1134" w:header="708" w:footer="708" w:gutter="0"/>
      <w:cols w:num="1" w:sep="0" w:space="708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>
        <w:separator/>
      </w:r>
      <w:r/>
    </w:p>
  </w:endnote>
  <w:endnote w:type="continuationSeparator" w:id="0">
    <w:p>
      <w:pPr>
        <w:spacing w:after="0" w:line="240" w:lineRule="auto"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Liberation Serif">
    <w:panose1 w:val="02020603050405020304"/>
  </w:font>
  <w:font w:name="Calibri">
    <w:panose1 w:val="020F0502020204030204"/>
  </w:font>
  <w:font w:name="Wingdings">
    <w:panose1 w:val="05000000000000000000"/>
  </w:font>
  <w:font w:name="Courier New">
    <w:panose1 w:val="02070309020205020404"/>
  </w:font>
  <w:font w:name="Symbol">
    <w:panose1 w:val="05050102010706020507"/>
  </w:font>
  <w:font w:name="Times New Roman">
    <w:panose1 w:val="02020603050405020304"/>
  </w:font>
  <w:font w:name="Arial Unicode MS">
    <w:panose1 w:val="020B0604020202020204"/>
  </w:font>
  <w:font w:name="Arial">
    <w:panose1 w:val="020B0604020202020204"/>
  </w:font>
  <w:font w:name="Cambria">
    <w:panose1 w:val="02040503050406030204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sdt>
    <w:sdtPr>
      <w15:appearance w15:val="boundingBox"/>
      <w:id w:val="1595518129"/>
      <w:docPartObj>
        <w:docPartGallery w:val="Page Numbers (Bottom of Page)"/>
        <w:docPartUnique w:val="true"/>
      </w:docPartObj>
      <w:rPr/>
    </w:sdtPr>
    <w:sdtContent>
      <w:p>
        <w:pPr>
          <w:pStyle w:val="763"/>
          <w:jc w:val="right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t xml:space="preserve">21</w:t>
        </w:r>
        <w:r>
          <w:fldChar w:fldCharType="end"/>
        </w:r>
        <w:r/>
      </w:p>
    </w:sdtContent>
  </w:sdt>
  <w:p>
    <w:pPr>
      <w:pStyle w:val="763"/>
    </w:pPr>
    <w:r/>
    <w:r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>
        <w:separator/>
      </w:r>
      <w:r/>
    </w:p>
  </w:footnote>
  <w:footnote w:type="continuationSeparator" w:id="0">
    <w:p>
      <w:pPr>
        <w:spacing w:after="0" w:line="240" w:lineRule="auto"/>
      </w:pPr>
      <w:r>
        <w:continuationSeparator/>
      </w:r>
      <w:r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1">
    <w:multiLevelType w:val="hybridMultilevel"/>
    <w:lvl w:ilvl="0">
      <w:start w:val="1"/>
      <w:numFmt w:val="bullet"/>
      <w:isLgl w:val="false"/>
      <w:suff w:val="tab"/>
      <w:lvlText w:val="•"/>
      <w:lvlJc w:val="left"/>
      <w:pPr>
        <w:ind w:left="720" w:hanging="360"/>
        <w:tabs>
          <w:tab w:val="num" w:pos="720" w:leader="none"/>
        </w:tabs>
      </w:pPr>
      <w:rPr>
        <w:rFonts w:hint="default" w:ascii="Arial" w:hAnsi="Arial"/>
      </w:rPr>
    </w:lvl>
    <w:lvl w:ilvl="1">
      <w:start w:val="1"/>
      <w:numFmt w:val="bullet"/>
      <w:isLgl w:val="false"/>
      <w:suff w:val="tab"/>
      <w:lvlText w:val="•"/>
      <w:lvlJc w:val="left"/>
      <w:pPr>
        <w:ind w:left="1440" w:hanging="360"/>
        <w:tabs>
          <w:tab w:val="num" w:pos="1440" w:leader="none"/>
        </w:tabs>
      </w:pPr>
      <w:rPr>
        <w:rFonts w:hint="default" w:ascii="Arial" w:hAnsi="Arial"/>
      </w:rPr>
    </w:lvl>
    <w:lvl w:ilvl="2">
      <w:start w:val="1"/>
      <w:numFmt w:val="bullet"/>
      <w:isLgl w:val="false"/>
      <w:suff w:val="tab"/>
      <w:lvlText w:val="•"/>
      <w:lvlJc w:val="left"/>
      <w:pPr>
        <w:ind w:left="2160" w:hanging="360"/>
        <w:tabs>
          <w:tab w:val="num" w:pos="2160" w:leader="none"/>
        </w:tabs>
      </w:pPr>
      <w:rPr>
        <w:rFonts w:hint="default" w:ascii="Arial" w:hAnsi="Arial"/>
      </w:rPr>
    </w:lvl>
    <w:lvl w:ilvl="3">
      <w:start w:val="1"/>
      <w:numFmt w:val="bullet"/>
      <w:isLgl w:val="false"/>
      <w:suff w:val="tab"/>
      <w:lvlText w:val="•"/>
      <w:lvlJc w:val="left"/>
      <w:pPr>
        <w:ind w:left="2880" w:hanging="360"/>
        <w:tabs>
          <w:tab w:val="num" w:pos="2880" w:leader="none"/>
        </w:tabs>
      </w:pPr>
      <w:rPr>
        <w:rFonts w:hint="default" w:ascii="Arial" w:hAnsi="Arial"/>
      </w:rPr>
    </w:lvl>
    <w:lvl w:ilvl="4">
      <w:start w:val="1"/>
      <w:numFmt w:val="bullet"/>
      <w:isLgl w:val="false"/>
      <w:suff w:val="tab"/>
      <w:lvlText w:val="•"/>
      <w:lvlJc w:val="left"/>
      <w:pPr>
        <w:ind w:left="3600" w:hanging="360"/>
        <w:tabs>
          <w:tab w:val="num" w:pos="3600" w:leader="none"/>
        </w:tabs>
      </w:pPr>
      <w:rPr>
        <w:rFonts w:hint="default" w:ascii="Arial" w:hAnsi="Arial"/>
      </w:rPr>
    </w:lvl>
    <w:lvl w:ilvl="5">
      <w:start w:val="1"/>
      <w:numFmt w:val="bullet"/>
      <w:isLgl w:val="false"/>
      <w:suff w:val="tab"/>
      <w:lvlText w:val="•"/>
      <w:lvlJc w:val="left"/>
      <w:pPr>
        <w:ind w:left="4320" w:hanging="360"/>
        <w:tabs>
          <w:tab w:val="num" w:pos="4320" w:leader="none"/>
        </w:tabs>
      </w:pPr>
      <w:rPr>
        <w:rFonts w:hint="default" w:ascii="Arial" w:hAnsi="Arial"/>
      </w:rPr>
    </w:lvl>
    <w:lvl w:ilvl="6">
      <w:start w:val="1"/>
      <w:numFmt w:val="bullet"/>
      <w:isLgl w:val="false"/>
      <w:suff w:val="tab"/>
      <w:lvlText w:val="•"/>
      <w:lvlJc w:val="left"/>
      <w:pPr>
        <w:ind w:left="5040" w:hanging="360"/>
        <w:tabs>
          <w:tab w:val="num" w:pos="5040" w:leader="none"/>
        </w:tabs>
      </w:pPr>
      <w:rPr>
        <w:rFonts w:hint="default" w:ascii="Arial" w:hAnsi="Arial"/>
      </w:rPr>
    </w:lvl>
    <w:lvl w:ilvl="7">
      <w:start w:val="1"/>
      <w:numFmt w:val="bullet"/>
      <w:isLgl w:val="false"/>
      <w:suff w:val="tab"/>
      <w:lvlText w:val="•"/>
      <w:lvlJc w:val="left"/>
      <w:pPr>
        <w:ind w:left="5760" w:hanging="360"/>
        <w:tabs>
          <w:tab w:val="num" w:pos="5760" w:leader="none"/>
        </w:tabs>
      </w:pPr>
      <w:rPr>
        <w:rFonts w:hint="default" w:ascii="Arial" w:hAnsi="Arial"/>
      </w:rPr>
    </w:lvl>
    <w:lvl w:ilvl="8">
      <w:start w:val="1"/>
      <w:numFmt w:val="bullet"/>
      <w:isLgl w:val="false"/>
      <w:suff w:val="tab"/>
      <w:lvlText w:val="•"/>
      <w:lvlJc w:val="left"/>
      <w:pPr>
        <w:ind w:left="6480" w:hanging="360"/>
        <w:tabs>
          <w:tab w:val="num" w:pos="6480" w:leader="none"/>
        </w:tabs>
      </w:pPr>
      <w:rPr>
        <w:rFonts w:hint="default" w:ascii="Arial" w:hAnsi="Arial"/>
      </w:rPr>
    </w:lvl>
  </w:abstractNum>
  <w:abstractNum w:abstractNumId="2">
    <w:multiLevelType w:val="hybridMultilevel"/>
    <w:lvl w:ilvl="0">
      <w:start w:val="1"/>
      <w:numFmt w:val="bullet"/>
      <w:isLgl w:val="false"/>
      <w:suff w:val="tab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isLgl w:val="false"/>
      <w:suff w:val="tab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isLgl w:val="false"/>
      <w:suff w:val="tab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isLgl w:val="false"/>
      <w:suff w:val="tab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isLgl w:val="false"/>
      <w:suff w:val="tab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isLgl w:val="false"/>
      <w:suff w:val="tab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isLgl w:val="false"/>
      <w:suff w:val="tab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isLgl w:val="false"/>
      <w:suff w:val="tab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isLgl w:val="false"/>
      <w:suff w:val="tab"/>
      <w:lvlText w:val="■"/>
      <w:lvlJc w:val="left"/>
      <w:pPr>
        <w:ind w:left="6480" w:hanging="360"/>
      </w:pPr>
      <w:rPr>
        <w:u w:val="none"/>
      </w:rPr>
    </w:lvl>
  </w:abstractNum>
  <w:abstractNum w:abstractNumId="3">
    <w:multiLevelType w:val="hybridMultilevel"/>
    <w:lvl w:ilvl="0">
      <w:start w:val="1"/>
      <w:numFmt w:val="lowerLetter"/>
      <w:isLgl w:val="false"/>
      <w:suff w:val="tab"/>
      <w:lvlText w:val="%1)"/>
      <w:lvlJc w:val="left"/>
      <w:pPr>
        <w:ind w:left="1080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80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2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4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6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8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40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2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40" w:hanging="180"/>
      </w:pPr>
    </w:lvl>
  </w:abstractNum>
  <w:abstractNum w:abstractNumId="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218" w:hanging="708"/>
      </w:pPr>
      <w:rPr>
        <w:rFonts w:ascii="Times New Roman" w:hAnsi="Times New Roman" w:eastAsia="Times New Roman" w:cs="Times New Roman"/>
        <w:sz w:val="24"/>
        <w:szCs w:val="24"/>
        <w:vertAlign w:val="baseline"/>
      </w:rPr>
    </w:lvl>
    <w:lvl w:ilvl="1">
      <w:start w:val="1"/>
      <w:numFmt w:val="bullet"/>
      <w:isLgl w:val="false"/>
      <w:suff w:val="tab"/>
      <w:lvlText w:val="•"/>
      <w:lvlJc w:val="left"/>
      <w:pPr>
        <w:ind w:left="1268" w:hanging="708"/>
      </w:pPr>
      <w:rPr>
        <w:vertAlign w:val="baseline"/>
      </w:rPr>
    </w:lvl>
    <w:lvl w:ilvl="2">
      <w:start w:val="1"/>
      <w:numFmt w:val="bullet"/>
      <w:isLgl w:val="false"/>
      <w:suff w:val="tab"/>
      <w:lvlText w:val="•"/>
      <w:lvlJc w:val="left"/>
      <w:pPr>
        <w:ind w:left="2317" w:hanging="708"/>
      </w:pPr>
      <w:rPr>
        <w:vertAlign w:val="baseline"/>
      </w:rPr>
    </w:lvl>
    <w:lvl w:ilvl="3">
      <w:start w:val="1"/>
      <w:numFmt w:val="bullet"/>
      <w:isLgl w:val="false"/>
      <w:suff w:val="tab"/>
      <w:lvlText w:val="•"/>
      <w:lvlJc w:val="left"/>
      <w:pPr>
        <w:ind w:left="3365" w:hanging="708"/>
      </w:pPr>
      <w:rPr>
        <w:vertAlign w:val="baseline"/>
      </w:rPr>
    </w:lvl>
    <w:lvl w:ilvl="4">
      <w:start w:val="1"/>
      <w:numFmt w:val="bullet"/>
      <w:isLgl w:val="false"/>
      <w:suff w:val="tab"/>
      <w:lvlText w:val="•"/>
      <w:lvlJc w:val="left"/>
      <w:pPr>
        <w:ind w:left="4414" w:hanging="708"/>
      </w:pPr>
      <w:rPr>
        <w:vertAlign w:val="baseline"/>
      </w:rPr>
    </w:lvl>
    <w:lvl w:ilvl="5">
      <w:start w:val="1"/>
      <w:numFmt w:val="bullet"/>
      <w:isLgl w:val="false"/>
      <w:suff w:val="tab"/>
      <w:lvlText w:val="•"/>
      <w:lvlJc w:val="left"/>
      <w:pPr>
        <w:ind w:left="5463" w:hanging="708"/>
      </w:pPr>
      <w:rPr>
        <w:vertAlign w:val="baseline"/>
      </w:rPr>
    </w:lvl>
    <w:lvl w:ilvl="6">
      <w:start w:val="1"/>
      <w:numFmt w:val="bullet"/>
      <w:isLgl w:val="false"/>
      <w:suff w:val="tab"/>
      <w:lvlText w:val="•"/>
      <w:lvlJc w:val="left"/>
      <w:pPr>
        <w:ind w:left="6511" w:hanging="707"/>
      </w:pPr>
      <w:rPr>
        <w:vertAlign w:val="baseline"/>
      </w:rPr>
    </w:lvl>
    <w:lvl w:ilvl="7">
      <w:start w:val="1"/>
      <w:numFmt w:val="bullet"/>
      <w:isLgl w:val="false"/>
      <w:suff w:val="tab"/>
      <w:lvlText w:val="•"/>
      <w:lvlJc w:val="left"/>
      <w:pPr>
        <w:ind w:left="7560" w:hanging="708"/>
      </w:pPr>
      <w:rPr>
        <w:vertAlign w:val="baseline"/>
      </w:rPr>
    </w:lvl>
    <w:lvl w:ilvl="8">
      <w:start w:val="1"/>
      <w:numFmt w:val="bullet"/>
      <w:isLgl w:val="false"/>
      <w:suff w:val="tab"/>
      <w:lvlText w:val="•"/>
      <w:lvlJc w:val="left"/>
      <w:pPr>
        <w:ind w:left="8609" w:hanging="708"/>
      </w:pPr>
      <w:rPr>
        <w:vertAlign w:val="baseline"/>
      </w:rPr>
    </w:lvl>
  </w:abstractNum>
  <w:abstractNum w:abstractNumId="5">
    <w:multiLevelType w:val="hybridMultilevel"/>
    <w:lvl w:ilvl="0">
      <w:start w:val="1"/>
      <w:numFmt w:val="bullet"/>
      <w:isLgl w:val="false"/>
      <w:suff w:val="tab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isLgl w:val="false"/>
      <w:suff w:val="tab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isLgl w:val="false"/>
      <w:suff w:val="tab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isLgl w:val="false"/>
      <w:suff w:val="tab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isLgl w:val="false"/>
      <w:suff w:val="tab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isLgl w:val="false"/>
      <w:suff w:val="tab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isLgl w:val="false"/>
      <w:suff w:val="tab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isLgl w:val="false"/>
      <w:suff w:val="tab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isLgl w:val="false"/>
      <w:suff w:val="tab"/>
      <w:lvlText w:val="■"/>
      <w:lvlJc w:val="left"/>
      <w:pPr>
        <w:ind w:left="6480" w:hanging="360"/>
      </w:pPr>
      <w:rPr>
        <w:u w:val="none"/>
      </w:rPr>
    </w:lvl>
  </w:abstractNum>
  <w:abstractNum w:abstractNumId="6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7">
    <w:multiLevelType w:val="hybridMultilevel"/>
    <w:lvl w:ilvl="0">
      <w:start w:val="1"/>
      <w:numFmt w:val="bullet"/>
      <w:isLgl w:val="false"/>
      <w:suff w:val="tab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isLgl w:val="false"/>
      <w:suff w:val="tab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isLgl w:val="false"/>
      <w:suff w:val="tab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isLgl w:val="false"/>
      <w:suff w:val="tab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isLgl w:val="false"/>
      <w:suff w:val="tab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isLgl w:val="false"/>
      <w:suff w:val="tab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isLgl w:val="false"/>
      <w:suff w:val="tab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isLgl w:val="false"/>
      <w:suff w:val="tab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isLgl w:val="false"/>
      <w:suff w:val="tab"/>
      <w:lvlText w:val="■"/>
      <w:lvlJc w:val="left"/>
      <w:pPr>
        <w:ind w:left="6480" w:hanging="360"/>
      </w:pPr>
      <w:rPr>
        <w:u w:val="none"/>
      </w:rPr>
    </w:lvl>
  </w:abstractNum>
  <w:abstractNum w:abstractNumId="8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80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2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4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6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8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40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2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40" w:hanging="180"/>
      </w:pPr>
    </w:lvl>
  </w:abstractNum>
  <w:abstractNum w:abstractNumId="11">
    <w:multiLevelType w:val="hybridMultilevel"/>
    <w:lvl w:ilvl="0">
      <w:start w:val="1"/>
      <w:numFmt w:val="bullet"/>
      <w:isLgl w:val="false"/>
      <w:suff w:val="tab"/>
      <w:lvlText w:val="•"/>
      <w:lvlJc w:val="left"/>
      <w:pPr>
        <w:ind w:left="720" w:hanging="360"/>
      </w:pPr>
      <w:rPr>
        <w:rFonts w:hint="default" w:ascii="Arial" w:hAnsi="Aria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>
    <w:multiLevelType w:val="hybridMultilevel"/>
    <w:lvl w:ilvl="0">
      <w:start w:val="1"/>
      <w:numFmt w:val="bullet"/>
      <w:isLgl w:val="false"/>
      <w:suff w:val="tab"/>
      <w:lvlText w:val="•"/>
      <w:lvlJc w:val="left"/>
      <w:pPr>
        <w:ind w:left="720" w:hanging="360"/>
      </w:pPr>
      <w:rPr>
        <w:rFonts w:hint="default" w:ascii="Arial" w:hAnsi="Aria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3">
    <w:multiLevelType w:val="hybridMultilevel"/>
    <w:lvl w:ilvl="0">
      <w:start w:val="3"/>
      <w:numFmt w:val="bullet"/>
      <w:isLgl w:val="false"/>
      <w:suff w:val="tab"/>
      <w:lvlText w:val="-"/>
      <w:lvlJc w:val="left"/>
      <w:pPr>
        <w:ind w:left="1070" w:hanging="360"/>
      </w:pPr>
      <w:rPr>
        <w:rFonts w:hint="default" w:ascii="Calibri" w:hAnsi="Calibri" w:eastAsia="Times New Roman" w:cs="Times New Roman"/>
      </w:rPr>
    </w:lvl>
    <w:lvl w:ilvl="1">
      <w:start w:val="1"/>
      <w:numFmt w:val="bullet"/>
      <w:isLgl w:val="false"/>
      <w:suff w:val="tab"/>
      <w:lvlText w:val="o"/>
      <w:lvlJc w:val="left"/>
      <w:pPr>
        <w:ind w:left="1866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586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306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026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746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466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186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906" w:hanging="360"/>
      </w:pPr>
      <w:rPr>
        <w:rFonts w:hint="default" w:ascii="Wingdings" w:hAnsi="Wingdings"/>
      </w:rPr>
    </w:lvl>
  </w:abstractNum>
  <w:abstractNum w:abstractNumId="14">
    <w:multiLevelType w:val="hybridMultilevel"/>
    <w:lvl w:ilvl="0">
      <w:start w:val="1"/>
      <w:numFmt w:val="bullet"/>
      <w:isLgl w:val="false"/>
      <w:suff w:val="tab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isLgl w:val="false"/>
      <w:suff w:val="tab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isLgl w:val="false"/>
      <w:suff w:val="tab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isLgl w:val="false"/>
      <w:suff w:val="tab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isLgl w:val="false"/>
      <w:suff w:val="tab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isLgl w:val="false"/>
      <w:suff w:val="tab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isLgl w:val="false"/>
      <w:suff w:val="tab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isLgl w:val="false"/>
      <w:suff w:val="tab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isLgl w:val="false"/>
      <w:suff w:val="tab"/>
      <w:lvlText w:val="■"/>
      <w:lvlJc w:val="left"/>
      <w:pPr>
        <w:ind w:left="6480" w:hanging="360"/>
      </w:pPr>
      <w:rPr>
        <w:u w:val="none"/>
      </w:rPr>
    </w:lvl>
  </w:abstractNum>
  <w:abstractNum w:abstractNumId="15">
    <w:multiLevelType w:val="hybridMultilevel"/>
    <w:lvl w:ilvl="0">
      <w:start w:val="1"/>
      <w:numFmt w:val="bullet"/>
      <w:isLgl w:val="false"/>
      <w:suff w:val="tab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isLgl w:val="false"/>
      <w:suff w:val="tab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isLgl w:val="false"/>
      <w:suff w:val="tab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isLgl w:val="false"/>
      <w:suff w:val="tab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isLgl w:val="false"/>
      <w:suff w:val="tab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isLgl w:val="false"/>
      <w:suff w:val="tab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isLgl w:val="false"/>
      <w:suff w:val="tab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isLgl w:val="false"/>
      <w:suff w:val="tab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isLgl w:val="false"/>
      <w:suff w:val="tab"/>
      <w:lvlText w:val="■"/>
      <w:lvlJc w:val="left"/>
      <w:pPr>
        <w:ind w:left="6480" w:hanging="360"/>
      </w:pPr>
      <w:rPr>
        <w:u w:val="none"/>
      </w:rPr>
    </w:lvl>
  </w:abstractNum>
  <w:abstractNum w:abstractNumId="16">
    <w:multiLevelType w:val="hybridMultilevel"/>
    <w:lvl w:ilvl="0">
      <w:start w:val="1"/>
      <w:numFmt w:val="bullet"/>
      <w:isLgl w:val="false"/>
      <w:suff w:val="tab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isLgl w:val="false"/>
      <w:suff w:val="tab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isLgl w:val="false"/>
      <w:suff w:val="tab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isLgl w:val="false"/>
      <w:suff w:val="tab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isLgl w:val="false"/>
      <w:suff w:val="tab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isLgl w:val="false"/>
      <w:suff w:val="tab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isLgl w:val="false"/>
      <w:suff w:val="tab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isLgl w:val="false"/>
      <w:suff w:val="tab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isLgl w:val="false"/>
      <w:suff w:val="tab"/>
      <w:lvlText w:val="■"/>
      <w:lvlJc w:val="left"/>
      <w:pPr>
        <w:ind w:left="6480" w:hanging="360"/>
      </w:pPr>
      <w:rPr>
        <w:u w:val="none"/>
      </w:rPr>
    </w:lvl>
  </w:abstractNum>
  <w:abstractNum w:abstractNumId="1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18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19">
    <w:multiLevelType w:val="hybridMultilevel"/>
    <w:lvl w:ilvl="0">
      <w:start w:val="1"/>
      <w:numFmt w:val="bullet"/>
      <w:isLgl w:val="false"/>
      <w:suff w:val="tab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isLgl w:val="false"/>
      <w:suff w:val="tab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isLgl w:val="false"/>
      <w:suff w:val="tab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isLgl w:val="false"/>
      <w:suff w:val="tab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isLgl w:val="false"/>
      <w:suff w:val="tab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isLgl w:val="false"/>
      <w:suff w:val="tab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isLgl w:val="false"/>
      <w:suff w:val="tab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isLgl w:val="false"/>
      <w:suff w:val="tab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isLgl w:val="false"/>
      <w:suff w:val="tab"/>
      <w:lvlText w:val="■"/>
      <w:lvlJc w:val="left"/>
      <w:pPr>
        <w:ind w:left="6480" w:hanging="360"/>
      </w:pPr>
      <w:rPr>
        <w:u w:val="none"/>
      </w:rPr>
    </w:lvl>
  </w:abstractNum>
  <w:abstractNum w:abstractNumId="20">
    <w:multiLevelType w:val="hybridMultilevel"/>
    <w:lvl w:ilvl="0">
      <w:start w:val="1"/>
      <w:numFmt w:val="bullet"/>
      <w:isLgl w:val="false"/>
      <w:suff w:val="tab"/>
      <w:lvlText w:val="•"/>
      <w:lvlJc w:val="left"/>
      <w:pPr>
        <w:ind w:left="720" w:hanging="360"/>
        <w:tabs>
          <w:tab w:val="num" w:pos="720" w:leader="none"/>
        </w:tabs>
      </w:pPr>
      <w:rPr>
        <w:rFonts w:hint="default" w:ascii="Arial" w:hAnsi="Arial"/>
      </w:rPr>
    </w:lvl>
    <w:lvl w:ilvl="1">
      <w:start w:val="1"/>
      <w:numFmt w:val="bullet"/>
      <w:isLgl w:val="false"/>
      <w:suff w:val="tab"/>
      <w:lvlText w:val="•"/>
      <w:lvlJc w:val="left"/>
      <w:pPr>
        <w:ind w:left="1440" w:hanging="360"/>
        <w:tabs>
          <w:tab w:val="num" w:pos="1440" w:leader="none"/>
        </w:tabs>
      </w:pPr>
      <w:rPr>
        <w:rFonts w:hint="default" w:ascii="Arial" w:hAnsi="Arial"/>
      </w:rPr>
    </w:lvl>
    <w:lvl w:ilvl="2">
      <w:start w:val="1"/>
      <w:numFmt w:val="bullet"/>
      <w:isLgl w:val="false"/>
      <w:suff w:val="tab"/>
      <w:lvlText w:val="•"/>
      <w:lvlJc w:val="left"/>
      <w:pPr>
        <w:ind w:left="2160" w:hanging="360"/>
        <w:tabs>
          <w:tab w:val="num" w:pos="2160" w:leader="none"/>
        </w:tabs>
      </w:pPr>
      <w:rPr>
        <w:rFonts w:hint="default" w:ascii="Arial" w:hAnsi="Arial"/>
      </w:rPr>
    </w:lvl>
    <w:lvl w:ilvl="3">
      <w:start w:val="1"/>
      <w:numFmt w:val="bullet"/>
      <w:isLgl w:val="false"/>
      <w:suff w:val="tab"/>
      <w:lvlText w:val="•"/>
      <w:lvlJc w:val="left"/>
      <w:pPr>
        <w:ind w:left="2880" w:hanging="360"/>
        <w:tabs>
          <w:tab w:val="num" w:pos="2880" w:leader="none"/>
        </w:tabs>
      </w:pPr>
      <w:rPr>
        <w:rFonts w:hint="default" w:ascii="Arial" w:hAnsi="Arial"/>
      </w:rPr>
    </w:lvl>
    <w:lvl w:ilvl="4">
      <w:start w:val="1"/>
      <w:numFmt w:val="bullet"/>
      <w:isLgl w:val="false"/>
      <w:suff w:val="tab"/>
      <w:lvlText w:val="•"/>
      <w:lvlJc w:val="left"/>
      <w:pPr>
        <w:ind w:left="3600" w:hanging="360"/>
        <w:tabs>
          <w:tab w:val="num" w:pos="3600" w:leader="none"/>
        </w:tabs>
      </w:pPr>
      <w:rPr>
        <w:rFonts w:hint="default" w:ascii="Arial" w:hAnsi="Arial"/>
      </w:rPr>
    </w:lvl>
    <w:lvl w:ilvl="5">
      <w:start w:val="1"/>
      <w:numFmt w:val="bullet"/>
      <w:isLgl w:val="false"/>
      <w:suff w:val="tab"/>
      <w:lvlText w:val="•"/>
      <w:lvlJc w:val="left"/>
      <w:pPr>
        <w:ind w:left="4320" w:hanging="360"/>
        <w:tabs>
          <w:tab w:val="num" w:pos="4320" w:leader="none"/>
        </w:tabs>
      </w:pPr>
      <w:rPr>
        <w:rFonts w:hint="default" w:ascii="Arial" w:hAnsi="Arial"/>
      </w:rPr>
    </w:lvl>
    <w:lvl w:ilvl="6">
      <w:start w:val="1"/>
      <w:numFmt w:val="bullet"/>
      <w:isLgl w:val="false"/>
      <w:suff w:val="tab"/>
      <w:lvlText w:val="•"/>
      <w:lvlJc w:val="left"/>
      <w:pPr>
        <w:ind w:left="5040" w:hanging="360"/>
        <w:tabs>
          <w:tab w:val="num" w:pos="5040" w:leader="none"/>
        </w:tabs>
      </w:pPr>
      <w:rPr>
        <w:rFonts w:hint="default" w:ascii="Arial" w:hAnsi="Arial"/>
      </w:rPr>
    </w:lvl>
    <w:lvl w:ilvl="7">
      <w:start w:val="1"/>
      <w:numFmt w:val="bullet"/>
      <w:isLgl w:val="false"/>
      <w:suff w:val="tab"/>
      <w:lvlText w:val="•"/>
      <w:lvlJc w:val="left"/>
      <w:pPr>
        <w:ind w:left="5760" w:hanging="360"/>
        <w:tabs>
          <w:tab w:val="num" w:pos="5760" w:leader="none"/>
        </w:tabs>
      </w:pPr>
      <w:rPr>
        <w:rFonts w:hint="default" w:ascii="Arial" w:hAnsi="Arial"/>
      </w:rPr>
    </w:lvl>
    <w:lvl w:ilvl="8">
      <w:start w:val="1"/>
      <w:numFmt w:val="bullet"/>
      <w:isLgl w:val="false"/>
      <w:suff w:val="tab"/>
      <w:lvlText w:val="•"/>
      <w:lvlJc w:val="left"/>
      <w:pPr>
        <w:ind w:left="6480" w:hanging="360"/>
        <w:tabs>
          <w:tab w:val="num" w:pos="6480" w:leader="none"/>
        </w:tabs>
      </w:pPr>
      <w:rPr>
        <w:rFonts w:hint="default" w:ascii="Arial" w:hAnsi="Arial"/>
      </w:rPr>
    </w:lvl>
  </w:abstractNum>
  <w:abstractNum w:abstractNumId="21">
    <w:multiLevelType w:val="hybridMultilevel"/>
    <w:lvl w:ilvl="0">
      <w:start w:val="1"/>
      <w:numFmt w:val="bullet"/>
      <w:isLgl w:val="false"/>
      <w:suff w:val="tab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isLgl w:val="false"/>
      <w:suff w:val="tab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isLgl w:val="false"/>
      <w:suff w:val="tab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isLgl w:val="false"/>
      <w:suff w:val="tab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isLgl w:val="false"/>
      <w:suff w:val="tab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isLgl w:val="false"/>
      <w:suff w:val="tab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isLgl w:val="false"/>
      <w:suff w:val="tab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isLgl w:val="false"/>
      <w:suff w:val="tab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isLgl w:val="false"/>
      <w:suff w:val="tab"/>
      <w:lvlText w:val="■"/>
      <w:lvlJc w:val="left"/>
      <w:pPr>
        <w:ind w:left="6480" w:hanging="360"/>
      </w:pPr>
      <w:rPr>
        <w:u w:val="none"/>
      </w:rPr>
    </w:lvl>
  </w:abstractNum>
  <w:abstractNum w:abstractNumId="22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149" w:hanging="360"/>
      </w:pPr>
      <w:rPr>
        <w:rFonts w:hint="default" w:ascii="Courier New" w:hAnsi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589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309" w:hanging="360"/>
      </w:pPr>
      <w:rPr>
        <w:rFonts w:hint="default" w:ascii="Courier New" w:hAnsi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749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69" w:hanging="360"/>
      </w:pPr>
      <w:rPr>
        <w:rFonts w:hint="default" w:ascii="Courier New" w:hAnsi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23">
    <w:multiLevelType w:val="hybridMultilevel"/>
    <w:lvl w:ilvl="0">
      <w:start w:val="1"/>
      <w:numFmt w:val="bullet"/>
      <w:isLgl w:val="false"/>
      <w:suff w:val="tab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isLgl w:val="false"/>
      <w:suff w:val="tab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isLgl w:val="false"/>
      <w:suff w:val="tab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isLgl w:val="false"/>
      <w:suff w:val="tab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isLgl w:val="false"/>
      <w:suff w:val="tab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isLgl w:val="false"/>
      <w:suff w:val="tab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isLgl w:val="false"/>
      <w:suff w:val="tab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isLgl w:val="false"/>
      <w:suff w:val="tab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isLgl w:val="false"/>
      <w:suff w:val="tab"/>
      <w:lvlText w:val="■"/>
      <w:lvlJc w:val="left"/>
      <w:pPr>
        <w:ind w:left="6480" w:hanging="360"/>
      </w:pPr>
      <w:rPr>
        <w:u w:val="none"/>
      </w:rPr>
    </w:lvl>
  </w:abstractNum>
  <w:abstractNum w:abstractNumId="24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070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149" w:hanging="360"/>
      </w:pPr>
      <w:rPr>
        <w:rFonts w:hint="default" w:ascii="Courier New" w:hAnsi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589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309" w:hanging="360"/>
      </w:pPr>
      <w:rPr>
        <w:rFonts w:hint="default" w:ascii="Courier New" w:hAnsi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749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69" w:hanging="360"/>
      </w:pPr>
      <w:rPr>
        <w:rFonts w:hint="default" w:ascii="Courier New" w:hAnsi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2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isLgl w:val="false"/>
      <w:suff w:val="tab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isLgl w:val="false"/>
      <w:suff w:val="tab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isLgl w:val="false"/>
      <w:suff w:val="tab"/>
      <w:lvlText w:val="%9."/>
      <w:lvlJc w:val="left"/>
      <w:pPr>
        <w:ind w:left="6480" w:hanging="360"/>
      </w:pPr>
      <w:rPr>
        <w:u w:val="none"/>
      </w:rPr>
    </w:lvl>
  </w:abstractNum>
  <w:abstractNum w:abstractNumId="26">
    <w:multiLevelType w:val="hybridMultilevel"/>
    <w:lvl w:ilvl="0">
      <w:start w:val="1"/>
      <w:numFmt w:val="bullet"/>
      <w:isLgl w:val="false"/>
      <w:suff w:val="tab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isLgl w:val="false"/>
      <w:suff w:val="tab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isLgl w:val="false"/>
      <w:suff w:val="tab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isLgl w:val="false"/>
      <w:suff w:val="tab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isLgl w:val="false"/>
      <w:suff w:val="tab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isLgl w:val="false"/>
      <w:suff w:val="tab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isLgl w:val="false"/>
      <w:suff w:val="tab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isLgl w:val="false"/>
      <w:suff w:val="tab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isLgl w:val="false"/>
      <w:suff w:val="tab"/>
      <w:lvlText w:val="■"/>
      <w:lvlJc w:val="left"/>
      <w:pPr>
        <w:ind w:left="6480" w:hanging="360"/>
      </w:pPr>
      <w:rPr>
        <w:u w:val="none"/>
      </w:rPr>
    </w:lvl>
  </w:abstractNum>
  <w:abstractNum w:abstractNumId="2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28">
    <w:multiLevelType w:val="hybridMultilevel"/>
    <w:lvl w:ilvl="0">
      <w:start w:val="1"/>
      <w:numFmt w:val="bullet"/>
      <w:isLgl w:val="false"/>
      <w:suff w:val="tab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isLgl w:val="false"/>
      <w:suff w:val="tab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isLgl w:val="false"/>
      <w:suff w:val="tab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isLgl w:val="false"/>
      <w:suff w:val="tab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isLgl w:val="false"/>
      <w:suff w:val="tab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isLgl w:val="false"/>
      <w:suff w:val="tab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isLgl w:val="false"/>
      <w:suff w:val="tab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isLgl w:val="false"/>
      <w:suff w:val="tab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isLgl w:val="false"/>
      <w:suff w:val="tab"/>
      <w:lvlText w:val="■"/>
      <w:lvlJc w:val="left"/>
      <w:pPr>
        <w:ind w:left="6480" w:hanging="360"/>
      </w:pPr>
      <w:rPr>
        <w:u w:val="none"/>
      </w:rPr>
    </w:lvl>
  </w:abstractNum>
  <w:abstractNum w:abstractNumId="29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3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31">
    <w:multiLevelType w:val="hybridMultilevel"/>
    <w:lvl w:ilvl="0">
      <w:start w:val="1"/>
      <w:numFmt w:val="bullet"/>
      <w:isLgl w:val="false"/>
      <w:suff w:val="tab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isLgl w:val="false"/>
      <w:suff w:val="tab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isLgl w:val="false"/>
      <w:suff w:val="tab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isLgl w:val="false"/>
      <w:suff w:val="tab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isLgl w:val="false"/>
      <w:suff w:val="tab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isLgl w:val="false"/>
      <w:suff w:val="tab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isLgl w:val="false"/>
      <w:suff w:val="tab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isLgl w:val="false"/>
      <w:suff w:val="tab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isLgl w:val="false"/>
      <w:suff w:val="tab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3"/>
  </w:num>
  <w:num w:numId="2">
    <w:abstractNumId w:val="19"/>
  </w:num>
  <w:num w:numId="3">
    <w:abstractNumId w:val="15"/>
  </w:num>
  <w:num w:numId="4">
    <w:abstractNumId w:val="28"/>
  </w:num>
  <w:num w:numId="5">
    <w:abstractNumId w:val="21"/>
  </w:num>
  <w:num w:numId="6">
    <w:abstractNumId w:val="2"/>
  </w:num>
  <w:num w:numId="7">
    <w:abstractNumId w:val="25"/>
  </w:num>
  <w:num w:numId="8">
    <w:abstractNumId w:val="7"/>
  </w:num>
  <w:num w:numId="9">
    <w:abstractNumId w:val="5"/>
  </w:num>
  <w:num w:numId="10">
    <w:abstractNumId w:val="14"/>
  </w:num>
  <w:num w:numId="11">
    <w:abstractNumId w:val="31"/>
  </w:num>
  <w:num w:numId="12">
    <w:abstractNumId w:val="26"/>
  </w:num>
  <w:num w:numId="13">
    <w:abstractNumId w:val="16"/>
  </w:num>
  <w:num w:numId="14">
    <w:abstractNumId w:val="6"/>
  </w:num>
  <w:num w:numId="15">
    <w:abstractNumId w:val="23"/>
  </w:num>
  <w:num w:numId="16">
    <w:abstractNumId w:val="18"/>
  </w:num>
  <w:num w:numId="17">
    <w:abstractNumId w:val="3"/>
  </w:num>
  <w:num w:numId="18">
    <w:abstractNumId w:val="8"/>
  </w:num>
  <w:num w:numId="19">
    <w:abstractNumId w:val="22"/>
  </w:num>
  <w:num w:numId="20">
    <w:abstractNumId w:val="24"/>
  </w:num>
  <w:num w:numId="21">
    <w:abstractNumId w:val="29"/>
  </w:num>
  <w:num w:numId="22">
    <w:abstractNumId w:val="30"/>
  </w:num>
  <w:num w:numId="23">
    <w:abstractNumId w:val="0"/>
  </w:num>
  <w:num w:numId="24">
    <w:abstractNumId w:val="1"/>
  </w:num>
  <w:num w:numId="25">
    <w:abstractNumId w:val="17"/>
  </w:num>
  <w:num w:numId="26">
    <w:abstractNumId w:val="27"/>
  </w:num>
  <w:num w:numId="27">
    <w:abstractNumId w:val="9"/>
  </w:num>
  <w:num w:numId="28">
    <w:abstractNumId w:val="20"/>
  </w:num>
  <w:num w:numId="29">
    <w:abstractNumId w:val="10"/>
  </w:num>
  <w:num w:numId="30">
    <w:abstractNumId w:val="12"/>
  </w:num>
  <w:num w:numId="31">
    <w:abstractNumId w:val="4"/>
  </w:num>
  <w:num w:numId="3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Theme="minorHAnsi" w:hAnsiTheme="minorHAnsi" w:eastAsiaTheme="minorHAnsi" w:cstheme="minorBidi"/>
        <w:sz w:val="22"/>
        <w:szCs w:val="22"/>
        <w:lang w:val="ru-RU" w:eastAsia="en-US" w:bidi="ar-SA"/>
      </w:rPr>
    </w:rPrDefault>
    <w:pPrDefault>
      <w:pPr>
        <w:spacing w:before="0" w:beforeAutospacing="0" w:after="160" w:afterAutospacing="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character" w:styleId="14">
    <w:name w:val="Heading 1 Char"/>
    <w:basedOn w:val="745"/>
    <w:link w:val="742"/>
    <w:uiPriority w:val="9"/>
    <w:rPr>
      <w:rFonts w:ascii="Arial" w:hAnsi="Arial" w:eastAsia="Arial" w:cs="Arial"/>
      <w:sz w:val="40"/>
      <w:szCs w:val="40"/>
    </w:rPr>
  </w:style>
  <w:style w:type="character" w:styleId="16">
    <w:name w:val="Heading 2 Char"/>
    <w:basedOn w:val="745"/>
    <w:link w:val="743"/>
    <w:uiPriority w:val="9"/>
    <w:rPr>
      <w:rFonts w:ascii="Arial" w:hAnsi="Arial" w:eastAsia="Arial" w:cs="Arial"/>
      <w:sz w:val="34"/>
    </w:rPr>
  </w:style>
  <w:style w:type="character" w:styleId="18">
    <w:name w:val="Heading 3 Char"/>
    <w:basedOn w:val="745"/>
    <w:link w:val="744"/>
    <w:uiPriority w:val="9"/>
    <w:rPr>
      <w:rFonts w:ascii="Arial" w:hAnsi="Arial" w:eastAsia="Arial" w:cs="Arial"/>
      <w:sz w:val="30"/>
      <w:szCs w:val="30"/>
    </w:rPr>
  </w:style>
  <w:style w:type="paragraph" w:styleId="19">
    <w:name w:val="Heading 4"/>
    <w:basedOn w:val="741"/>
    <w:next w:val="741"/>
    <w:link w:val="20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character" w:styleId="20">
    <w:name w:val="Heading 4 Char"/>
    <w:basedOn w:val="745"/>
    <w:link w:val="19"/>
    <w:uiPriority w:val="9"/>
    <w:rPr>
      <w:rFonts w:ascii="Arial" w:hAnsi="Arial" w:eastAsia="Arial" w:cs="Arial"/>
      <w:b/>
      <w:bCs/>
      <w:sz w:val="26"/>
      <w:szCs w:val="26"/>
    </w:rPr>
  </w:style>
  <w:style w:type="paragraph" w:styleId="21">
    <w:name w:val="Heading 5"/>
    <w:basedOn w:val="741"/>
    <w:next w:val="741"/>
    <w:link w:val="22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character" w:styleId="22">
    <w:name w:val="Heading 5 Char"/>
    <w:basedOn w:val="745"/>
    <w:link w:val="21"/>
    <w:uiPriority w:val="9"/>
    <w:rPr>
      <w:rFonts w:ascii="Arial" w:hAnsi="Arial" w:eastAsia="Arial" w:cs="Arial"/>
      <w:b/>
      <w:bCs/>
      <w:sz w:val="24"/>
      <w:szCs w:val="24"/>
    </w:rPr>
  </w:style>
  <w:style w:type="paragraph" w:styleId="23">
    <w:name w:val="Heading 6"/>
    <w:basedOn w:val="741"/>
    <w:next w:val="741"/>
    <w:link w:val="24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character" w:styleId="24">
    <w:name w:val="Heading 6 Char"/>
    <w:basedOn w:val="745"/>
    <w:link w:val="23"/>
    <w:uiPriority w:val="9"/>
    <w:rPr>
      <w:rFonts w:ascii="Arial" w:hAnsi="Arial" w:eastAsia="Arial" w:cs="Arial"/>
      <w:b/>
      <w:bCs/>
      <w:sz w:val="22"/>
      <w:szCs w:val="22"/>
    </w:rPr>
  </w:style>
  <w:style w:type="paragraph" w:styleId="25">
    <w:name w:val="Heading 7"/>
    <w:basedOn w:val="741"/>
    <w:next w:val="741"/>
    <w:link w:val="26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character" w:styleId="26">
    <w:name w:val="Heading 7 Char"/>
    <w:basedOn w:val="745"/>
    <w:link w:val="25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paragraph" w:styleId="27">
    <w:name w:val="Heading 8"/>
    <w:basedOn w:val="741"/>
    <w:next w:val="741"/>
    <w:link w:val="28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character" w:styleId="28">
    <w:name w:val="Heading 8 Char"/>
    <w:basedOn w:val="745"/>
    <w:link w:val="27"/>
    <w:uiPriority w:val="9"/>
    <w:rPr>
      <w:rFonts w:ascii="Arial" w:hAnsi="Arial" w:eastAsia="Arial" w:cs="Arial"/>
      <w:i/>
      <w:iCs/>
      <w:sz w:val="22"/>
      <w:szCs w:val="22"/>
    </w:rPr>
  </w:style>
  <w:style w:type="paragraph" w:styleId="29">
    <w:name w:val="Heading 9"/>
    <w:basedOn w:val="741"/>
    <w:next w:val="741"/>
    <w:link w:val="30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30">
    <w:name w:val="Heading 9 Char"/>
    <w:basedOn w:val="745"/>
    <w:link w:val="29"/>
    <w:uiPriority w:val="9"/>
    <w:rPr>
      <w:rFonts w:ascii="Arial" w:hAnsi="Arial" w:eastAsia="Arial" w:cs="Arial"/>
      <w:i/>
      <w:iCs/>
      <w:sz w:val="21"/>
      <w:szCs w:val="21"/>
    </w:rPr>
  </w:style>
  <w:style w:type="paragraph" w:styleId="33">
    <w:name w:val="No Spacing"/>
    <w:uiPriority w:val="1"/>
    <w:qFormat/>
    <w:pPr>
      <w:spacing w:before="0" w:after="0" w:line="240" w:lineRule="auto"/>
    </w:pPr>
  </w:style>
  <w:style w:type="paragraph" w:styleId="34">
    <w:name w:val="Title"/>
    <w:basedOn w:val="741"/>
    <w:next w:val="741"/>
    <w:link w:val="35"/>
    <w:uiPriority w:val="10"/>
    <w:qFormat/>
    <w:pPr>
      <w:contextualSpacing/>
      <w:spacing w:before="300" w:after="200"/>
    </w:pPr>
    <w:rPr>
      <w:sz w:val="48"/>
      <w:szCs w:val="48"/>
    </w:rPr>
  </w:style>
  <w:style w:type="character" w:styleId="35">
    <w:name w:val="Title Char"/>
    <w:basedOn w:val="745"/>
    <w:link w:val="34"/>
    <w:uiPriority w:val="10"/>
    <w:rPr>
      <w:sz w:val="48"/>
      <w:szCs w:val="48"/>
    </w:rPr>
  </w:style>
  <w:style w:type="paragraph" w:styleId="36">
    <w:name w:val="Subtitle"/>
    <w:basedOn w:val="741"/>
    <w:next w:val="741"/>
    <w:link w:val="37"/>
    <w:uiPriority w:val="11"/>
    <w:qFormat/>
    <w:pPr>
      <w:spacing w:before="200" w:after="200"/>
    </w:pPr>
    <w:rPr>
      <w:sz w:val="24"/>
      <w:szCs w:val="24"/>
    </w:rPr>
  </w:style>
  <w:style w:type="character" w:styleId="37">
    <w:name w:val="Subtitle Char"/>
    <w:basedOn w:val="745"/>
    <w:link w:val="36"/>
    <w:uiPriority w:val="11"/>
    <w:rPr>
      <w:sz w:val="24"/>
      <w:szCs w:val="24"/>
    </w:rPr>
  </w:style>
  <w:style w:type="paragraph" w:styleId="38">
    <w:name w:val="Quote"/>
    <w:basedOn w:val="741"/>
    <w:next w:val="741"/>
    <w:link w:val="39"/>
    <w:uiPriority w:val="29"/>
    <w:qFormat/>
    <w:pPr>
      <w:ind w:left="720" w:right="720"/>
    </w:pPr>
    <w:rPr>
      <w:i/>
    </w:rPr>
  </w:style>
  <w:style w:type="character" w:styleId="39">
    <w:name w:val="Quote Char"/>
    <w:link w:val="38"/>
    <w:uiPriority w:val="29"/>
    <w:rPr>
      <w:i/>
    </w:rPr>
  </w:style>
  <w:style w:type="paragraph" w:styleId="40">
    <w:name w:val="Intense Quote"/>
    <w:basedOn w:val="741"/>
    <w:next w:val="741"/>
    <w:link w:val="41"/>
    <w:uiPriority w:val="30"/>
    <w:qFormat/>
    <w:pPr>
      <w:contextualSpacing w:val="0"/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41">
    <w:name w:val="Intense Quote Char"/>
    <w:link w:val="40"/>
    <w:uiPriority w:val="30"/>
    <w:rPr>
      <w:i/>
    </w:rPr>
  </w:style>
  <w:style w:type="character" w:styleId="43">
    <w:name w:val="Header Char"/>
    <w:basedOn w:val="745"/>
    <w:link w:val="761"/>
    <w:uiPriority w:val="99"/>
  </w:style>
  <w:style w:type="character" w:styleId="45">
    <w:name w:val="Footer Char"/>
    <w:basedOn w:val="745"/>
    <w:link w:val="763"/>
    <w:uiPriority w:val="99"/>
  </w:style>
  <w:style w:type="paragraph" w:styleId="46">
    <w:name w:val="Caption"/>
    <w:basedOn w:val="741"/>
    <w:next w:val="741"/>
    <w:link w:val="47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47">
    <w:name w:val="Caption Char"/>
    <w:basedOn w:val="745"/>
    <w:link w:val="46"/>
    <w:uiPriority w:val="35"/>
    <w:rPr>
      <w:b/>
      <w:bCs/>
      <w:color w:val="4f81bd" w:themeColor="accent1"/>
      <w:sz w:val="18"/>
      <w:szCs w:val="18"/>
    </w:rPr>
  </w:style>
  <w:style w:type="table" w:styleId="49">
    <w:name w:val="Table Grid Light"/>
    <w:basedOn w:val="746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50">
    <w:name w:val="Plain Table 1"/>
    <w:basedOn w:val="746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51">
    <w:name w:val="Plain Table 2"/>
    <w:basedOn w:val="746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52">
    <w:name w:val="Plain Table 3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53">
    <w:name w:val="Plain Table 4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4">
    <w:name w:val="Plain Table 5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55">
    <w:name w:val="Grid Table 1 Light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6">
    <w:name w:val="Grid Table 1 Light - Accent 1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7">
    <w:name w:val="Grid Table 1 Light - Accent 2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8">
    <w:name w:val="Grid Table 1 Light - Accent 3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9">
    <w:name w:val="Grid Table 1 Light - Accent 4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0">
    <w:name w:val="Grid Table 1 Light - Accent 5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1">
    <w:name w:val="Grid Table 1 Light - Accent 6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2">
    <w:name w:val="Grid Table 2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3">
    <w:name w:val="Grid Table 2 - Accent 1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4">
    <w:name w:val="Grid Table 2 - Accent 2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5">
    <w:name w:val="Grid Table 2 - Accent 3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6">
    <w:name w:val="Grid Table 2 - Accent 4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7">
    <w:name w:val="Grid Table 2 - Accent 5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">
    <w:name w:val="Grid Table 2 - Accent 6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9">
    <w:name w:val="Grid Table 3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">
    <w:name w:val="Grid Table 3 - Accent 1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">
    <w:name w:val="Grid Table 3 - Accent 2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">
    <w:name w:val="Grid Table 3 - Accent 3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">
    <w:name w:val="Grid Table 3 - Accent 4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">
    <w:name w:val="Grid Table 3 - Accent 5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">
    <w:name w:val="Grid Table 3 - Accent 6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">
    <w:name w:val="Grid Table 4"/>
    <w:basedOn w:val="746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7">
    <w:name w:val="Grid Table 4 - Accent 1"/>
    <w:basedOn w:val="746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febf6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febf6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67a4d8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78">
    <w:name w:val="Grid Table 4 - Accent 2"/>
    <w:basedOn w:val="746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f4b185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79">
    <w:name w:val="Grid Table 4 - Accent 3"/>
    <w:basedOn w:val="746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a5a5a5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80">
    <w:name w:val="Grid Table 4 - Accent 4"/>
    <w:basedOn w:val="746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ffd864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81">
    <w:name w:val="Grid Table 4 - Accent 5"/>
    <w:basedOn w:val="746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82">
    <w:name w:val="Grid Table 4 - Accent 6"/>
    <w:basedOn w:val="746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83">
    <w:name w:val="Grid Table 5 Dark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84">
    <w:name w:val="Grid Table 5 Dark- Accent 1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debf6" w:themeFill="accent1" w:themeFillTint="34"/>
    </w:tblPr>
    <w:tblStylePr w:type="band1Horz">
      <w:tcPr>
        <w:shd w:val="clear" w:color="ffffff" w:themeColor="accent1" w:themeTint="75" w:fill="b4d2eb" w:themeFill="accent1" w:themeFillTint="75"/>
      </w:tcPr>
    </w:tblStylePr>
    <w:tblStylePr w:type="band1Vert">
      <w:tcPr>
        <w:shd w:val="clear" w:color="ffffff" w:themeColor="accent1" w:themeTint="75" w:fill="b4d2eb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  <w:tcBorders>
          <w:top w:val="single" w:color="000000" w:themeColor="light1" w:sz="4" w:space="0"/>
        </w:tcBorders>
      </w:tcPr>
    </w:tblStylePr>
  </w:style>
  <w:style w:type="table" w:styleId="85">
    <w:name w:val="Grid Table 5 Dark - Accent 2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be5d6" w:themeFill="accent2" w:themeFillTint="32"/>
    </w:tblPr>
    <w:tblStylePr w:type="band1Horz">
      <w:tcPr>
        <w:shd w:val="clear" w:color="ffffff" w:themeColor="accent2" w:themeTint="75" w:fill="f6c3a1" w:themeFill="accent2" w:themeFillTint="75"/>
      </w:tcPr>
    </w:tblStylePr>
    <w:tblStylePr w:type="band1Vert">
      <w:tcPr>
        <w:shd w:val="clear" w:color="ffffff" w:themeColor="accent2" w:themeTint="75" w:fill="f6c3a1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  <w:tcBorders>
          <w:top w:val="single" w:color="000000" w:themeColor="light1" w:sz="4" w:space="0"/>
        </w:tcBorders>
      </w:tcPr>
    </w:tblStylePr>
  </w:style>
  <w:style w:type="table" w:styleId="86">
    <w:name w:val="Grid Table 5 Dark - Accent 3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deded" w:themeFill="accent3" w:themeFillTint="34"/>
    </w:tblPr>
    <w:tblStylePr w:type="band1Horz">
      <w:tcPr>
        <w:shd w:val="clear" w:color="ffffff" w:themeColor="accent3" w:themeTint="75" w:fill="d6d6d6" w:themeFill="accent3" w:themeFillTint="75"/>
      </w:tcPr>
    </w:tblStylePr>
    <w:tblStylePr w:type="band1Vert">
      <w:tcPr>
        <w:shd w:val="clear" w:color="ffffff" w:themeColor="accent3" w:themeTint="75" w:fill="d6d6d6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  <w:tcBorders>
          <w:top w:val="single" w:color="000000" w:themeColor="light1" w:sz="4" w:space="0"/>
        </w:tcBorders>
      </w:tcPr>
    </w:tblStylePr>
  </w:style>
  <w:style w:type="table" w:styleId="87">
    <w:name w:val="Grid Table 5 Dark- Accent 4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fef2cb" w:themeFill="accent4" w:themeFillTint="34"/>
    </w:tblPr>
    <w:tblStylePr w:type="band1Horz">
      <w:tcPr>
        <w:shd w:val="clear" w:color="ffffff" w:themeColor="accent4" w:themeTint="75" w:fill="fee189" w:themeFill="accent4" w:themeFillTint="75"/>
      </w:tcPr>
    </w:tblStylePr>
    <w:tblStylePr w:type="band1Vert">
      <w:tcPr>
        <w:shd w:val="clear" w:color="ffffff" w:themeColor="accent4" w:themeTint="75" w:fill="fee189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  <w:tcBorders>
          <w:top w:val="single" w:color="000000" w:themeColor="light1" w:sz="4" w:space="0"/>
        </w:tcBorders>
      </w:tcPr>
    </w:tblStylePr>
  </w:style>
  <w:style w:type="table" w:styleId="88">
    <w:name w:val="Grid Table 5 Dark - Accent 5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9e2f2" w:themeFill="accent5" w:themeFillTint="34"/>
    </w:tblPr>
    <w:tblStylePr w:type="band1Horz">
      <w:tcPr>
        <w:shd w:val="clear" w:color="ffffff" w:themeColor="accent5" w:themeTint="75" w:fill="aabfe3" w:themeFill="accent5" w:themeFillTint="75"/>
      </w:tcPr>
    </w:tblStylePr>
    <w:tblStylePr w:type="band1Vert">
      <w:tcPr>
        <w:shd w:val="clear" w:color="ffffff" w:themeColor="accent5" w:themeTint="75" w:fill="aabfe3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  <w:tcBorders>
          <w:top w:val="single" w:color="000000" w:themeColor="light1" w:sz="4" w:space="0"/>
        </w:tcBorders>
      </w:tcPr>
    </w:tblStylePr>
  </w:style>
  <w:style w:type="table" w:styleId="89">
    <w:name w:val="Grid Table 5 Dark - Accent 6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e2efd8" w:themeFill="accent6" w:themeFillTint="34"/>
    </w:tblPr>
    <w:tblStylePr w:type="band1Horz">
      <w:tcPr>
        <w:shd w:val="clear" w:color="ffffff" w:themeColor="accent6" w:themeTint="75" w:fill="bedba8" w:themeFill="accent6" w:themeFillTint="75"/>
      </w:tcPr>
    </w:tblStylePr>
    <w:tblStylePr w:type="band1Vert">
      <w:tcPr>
        <w:shd w:val="clear" w:color="ffffff" w:themeColor="accent6" w:themeTint="75" w:fill="bedb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  <w:tcBorders>
          <w:top w:val="single" w:color="000000" w:themeColor="light1" w:sz="4" w:space="0"/>
        </w:tcBorders>
      </w:tcPr>
    </w:tblStylePr>
  </w:style>
  <w:style w:type="table" w:styleId="90">
    <w:name w:val="Grid Table 6 Colorful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91">
    <w:name w:val="Grid Table 6 Colorful - Accent 1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tcPr>
        <w:shd w:val="clear" w:color="ffffff" w:themeColor="accent1" w:themeTint="34" w:fill="ddebf6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17bba" w:themeColor="accent1" w:themeTint="80" w:themeShade="95"/>
      </w:rPr>
    </w:tblStylePr>
    <w:tblStylePr w:type="firstRow">
      <w:rPr>
        <w:b/>
        <w:color w:val="317bba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17bba" w:themeColor="accent1" w:themeTint="80" w:themeShade="95"/>
      </w:rPr>
    </w:tblStylePr>
    <w:tblStylePr w:type="lastRow">
      <w:rPr>
        <w:b/>
        <w:color w:val="317bba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92">
    <w:name w:val="Grid Table 6 Colorful - Accent 2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tcPr>
        <w:shd w:val="clear" w:color="ffffff" w:themeColor="accent2" w:themeTint="32" w:fill="fbe5d6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c95712" w:themeColor="accent2" w:themeTint="97" w:themeShade="95"/>
      </w:rPr>
    </w:tblStylePr>
    <w:tblStylePr w:type="firstRow">
      <w:rPr>
        <w:b/>
        <w:color w:val="c95712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c95712" w:themeColor="accent2" w:themeTint="97" w:themeShade="95"/>
      </w:rPr>
    </w:tblStylePr>
    <w:tblStylePr w:type="lastRow">
      <w:rPr>
        <w:b/>
        <w:color w:val="c95712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93">
    <w:name w:val="Grid Table 6 Colorful - Accent 3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tcPr>
        <w:shd w:val="clear" w:color="ffffff" w:themeColor="accent3" w:themeTint="34" w:fill="edede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606060" w:themeColor="accent3" w:themeTint="FE" w:themeShade="95"/>
      </w:rPr>
    </w:tblStylePr>
    <w:tblStylePr w:type="firstRow">
      <w:rPr>
        <w:b/>
        <w:color w:val="606060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606060" w:themeColor="accent3" w:themeTint="FE" w:themeShade="95"/>
      </w:rPr>
    </w:tblStylePr>
    <w:tblStylePr w:type="lastRow">
      <w:rPr>
        <w:b/>
        <w:color w:val="606060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94">
    <w:name w:val="Grid Table 6 Colorful - Accent 4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tcPr>
        <w:shd w:val="clear" w:color="ffffff" w:themeColor="accent4" w:themeTint="34" w:fill="fef2cb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cd9600" w:themeColor="accent4" w:themeTint="9A" w:themeShade="95"/>
      </w:rPr>
    </w:tblStylePr>
    <w:tblStylePr w:type="firstRow">
      <w:rPr>
        <w:b/>
        <w:color w:val="cd9600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cd9600" w:themeColor="accent4" w:themeTint="9A" w:themeShade="95"/>
      </w:rPr>
    </w:tblStylePr>
    <w:tblStylePr w:type="lastRow">
      <w:rPr>
        <w:b/>
        <w:color w:val="cd9600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95">
    <w:name w:val="Grid Table 6 Colorful - Accent 5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tcPr>
        <w:shd w:val="clear" w:color="ffffff" w:themeColor="accent5" w:themeTint="34" w:fill="d9e2f2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54374" w:themeColor="accent5" w:themeShade="95"/>
      </w:rPr>
    </w:tblStylePr>
    <w:tblStylePr w:type="firstRow">
      <w:rPr>
        <w:b/>
        <w:color w:val="254374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54374" w:themeColor="accent5" w:themeShade="95"/>
      </w:rPr>
    </w:tblStylePr>
    <w:tblStylePr w:type="lastRow">
      <w:rPr>
        <w:b/>
        <w:color w:val="254374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96">
    <w:name w:val="Grid Table 6 Colorful - Accent 6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tcPr>
        <w:shd w:val="clear" w:color="ffffff" w:themeColor="accent6" w:themeTint="34" w:fill="e2ef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54374" w:themeColor="accent5" w:themeShade="95"/>
      </w:rPr>
    </w:tblStylePr>
    <w:tblStylePr w:type="firstRow">
      <w:rPr>
        <w:b/>
        <w:color w:val="254374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54374" w:themeColor="accent5" w:themeShade="95"/>
      </w:rPr>
    </w:tblStylePr>
    <w:tblStylePr w:type="lastRow">
      <w:rPr>
        <w:b/>
        <w:color w:val="254374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97">
    <w:name w:val="Grid Table 7 Colorful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text1" w:themeTint="80" w:sz="4" w:space="0"/>
          <w:right w:val="none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color="ffffff"/>
        <w:tcBorders>
          <w:top w:val="none"/>
          <w:left w:val="single" w:color="000000" w:themeColor="tex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/>
          <w:bottom w:val="none"/>
          <w:right w:val="none"/>
        </w:tcBorders>
      </w:tcPr>
    </w:tblStylePr>
  </w:style>
  <w:style w:type="table" w:styleId="98">
    <w:name w:val="Grid Table 7 Colorful - Accent 1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17bba" w:themeColor="accent1" w:themeTint="80" w:themeShade="95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tcPr>
        <w:shd w:val="clear" w:color="ffffff" w:themeColor="accent1" w:themeTint="34" w:fill="ddebf6" w:themeFill="accent1" w:themeFillTint="34"/>
      </w:tcPr>
    </w:tblStylePr>
    <w:tblStylePr w:type="band2Horz">
      <w:rPr>
        <w:rFonts w:ascii="Arial" w:hAnsi="Arial"/>
        <w:color w:val="317bba" w:themeColor="accent1" w:themeTint="80" w:themeShade="95"/>
        <w:sz w:val="22"/>
      </w:rPr>
    </w:tblStylePr>
    <w:tblStylePr w:type="firstCol">
      <w:rPr>
        <w:rFonts w:ascii="Arial" w:hAnsi="Arial"/>
        <w:i/>
        <w:color w:val="317bba" w:themeColor="accen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17bba" w:themeColor="accen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1" w:themeTint="80" w:sz="4" w:space="0"/>
          <w:right w:val="none"/>
        </w:tcBorders>
      </w:tcPr>
    </w:tblStylePr>
    <w:tblStylePr w:type="lastCol">
      <w:rPr>
        <w:rFonts w:ascii="Arial" w:hAnsi="Arial"/>
        <w:i/>
        <w:color w:val="317bba" w:themeColor="accent1" w:themeTint="80" w:themeShade="95"/>
        <w:sz w:val="22"/>
      </w:rPr>
      <w:tcPr>
        <w:shd w:color="ffffff"/>
        <w:tcBorders>
          <w:top w:val="none"/>
          <w:left w:val="single" w:color="000000" w:themeColor="accen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317bba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/>
          <w:bottom w:val="none"/>
          <w:right w:val="none"/>
        </w:tcBorders>
      </w:tcPr>
    </w:tblStylePr>
  </w:style>
  <w:style w:type="table" w:styleId="99">
    <w:name w:val="Grid Table 7 Colorful - Accent 2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c95712" w:themeColor="accent2" w:themeTint="97" w:themeShade="95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tcPr>
        <w:shd w:val="clear" w:color="ffffff" w:themeColor="accent2" w:themeTint="32" w:fill="fbe5d6" w:themeFill="accent2" w:themeFillTint="32"/>
      </w:tcPr>
    </w:tblStylePr>
    <w:tblStylePr w:type="band2Horz">
      <w:rPr>
        <w:rFonts w:ascii="Arial" w:hAnsi="Arial"/>
        <w:color w:val="c95712" w:themeColor="accent2" w:themeTint="97" w:themeShade="95"/>
        <w:sz w:val="22"/>
      </w:rPr>
    </w:tblStylePr>
    <w:tblStylePr w:type="firstCol">
      <w:rPr>
        <w:rFonts w:ascii="Arial" w:hAnsi="Arial"/>
        <w:i/>
        <w:color w:val="c95712" w:themeColor="accent2" w:themeTint="97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2" w:themeTint="97" w:sz="4" w:space="0"/>
          <w:right w:val="none"/>
        </w:tcBorders>
      </w:tcPr>
    </w:tblStylePr>
    <w:tblStylePr w:type="lastCol">
      <w:rPr>
        <w:rFonts w:ascii="Arial" w:hAnsi="Arial"/>
        <w:i/>
        <w:color w:val="c95712" w:themeColor="accent2" w:themeTint="97" w:themeShade="95"/>
        <w:sz w:val="22"/>
      </w:rPr>
      <w:tcPr>
        <w:shd w:color="ffffff"/>
        <w:tcBorders>
          <w:top w:val="none"/>
          <w:left w:val="single" w:color="000000" w:themeColor="accent2" w:themeTint="97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/>
          <w:bottom w:val="none"/>
          <w:right w:val="none"/>
        </w:tcBorders>
      </w:tcPr>
    </w:tblStylePr>
  </w:style>
  <w:style w:type="table" w:styleId="100">
    <w:name w:val="Grid Table 7 Colorful - Accent 3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606060" w:themeColor="accent3" w:themeTint="FE" w:themeShade="95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tcPr>
        <w:shd w:val="clear" w:color="ffffff" w:themeColor="accent3" w:themeTint="34" w:fill="ededed" w:themeFill="accent3" w:themeFillTint="34"/>
      </w:tcPr>
    </w:tblStylePr>
    <w:tblStylePr w:type="band2Horz">
      <w:rPr>
        <w:rFonts w:ascii="Arial" w:hAnsi="Arial"/>
        <w:color w:val="606060" w:themeColor="accent3" w:themeTint="FE" w:themeShade="95"/>
        <w:sz w:val="22"/>
      </w:rPr>
    </w:tblStylePr>
    <w:tblStylePr w:type="firstCol">
      <w:rPr>
        <w:rFonts w:ascii="Arial" w:hAnsi="Arial"/>
        <w:i/>
        <w:color w:val="606060" w:themeColor="accent3" w:themeTint="FE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606060" w:themeColor="accent3" w:themeTint="FE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3" w:themeTint="FE" w:sz="4" w:space="0"/>
          <w:right w:val="none"/>
        </w:tcBorders>
      </w:tcPr>
    </w:tblStylePr>
    <w:tblStylePr w:type="lastCol">
      <w:rPr>
        <w:rFonts w:ascii="Arial" w:hAnsi="Arial"/>
        <w:i/>
        <w:color w:val="606060" w:themeColor="accent3" w:themeTint="FE" w:themeShade="95"/>
        <w:sz w:val="22"/>
      </w:rPr>
      <w:tcPr>
        <w:shd w:color="ffffff"/>
        <w:tcBorders>
          <w:top w:val="none"/>
          <w:left w:val="single" w:color="000000" w:themeColor="accent3" w:themeTint="FE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606060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/>
          <w:bottom w:val="none"/>
          <w:right w:val="none"/>
        </w:tcBorders>
      </w:tcPr>
    </w:tblStylePr>
  </w:style>
  <w:style w:type="table" w:styleId="101">
    <w:name w:val="Grid Table 7 Colorful - Accent 4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cd9600" w:themeColor="accent4" w:themeTint="9A" w:themeShade="95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tcPr>
        <w:shd w:val="clear" w:color="ffffff" w:themeColor="accent4" w:themeTint="34" w:fill="fef2cb" w:themeFill="accent4" w:themeFillTint="34"/>
      </w:tcPr>
    </w:tblStylePr>
    <w:tblStylePr w:type="band2Horz">
      <w:rPr>
        <w:rFonts w:ascii="Arial" w:hAnsi="Arial"/>
        <w:color w:val="cd9600" w:themeColor="accent4" w:themeTint="9A" w:themeShade="95"/>
        <w:sz w:val="22"/>
      </w:rPr>
    </w:tblStylePr>
    <w:tblStylePr w:type="firstCol">
      <w:rPr>
        <w:rFonts w:ascii="Arial" w:hAnsi="Arial"/>
        <w:i/>
        <w:color w:val="cd9600" w:themeColor="accent4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4" w:themeTint="9A" w:sz="4" w:space="0"/>
          <w:right w:val="none"/>
        </w:tcBorders>
      </w:tcPr>
    </w:tblStylePr>
    <w:tblStylePr w:type="lastCol">
      <w:rPr>
        <w:rFonts w:ascii="Arial" w:hAnsi="Arial"/>
        <w:i/>
        <w:color w:val="cd9600" w:themeColor="accent4" w:themeTint="9A" w:themeShade="95"/>
        <w:sz w:val="22"/>
      </w:rPr>
      <w:tcPr>
        <w:shd w:color="ffffff"/>
        <w:tcBorders>
          <w:top w:val="none"/>
          <w:left w:val="single" w:color="000000" w:themeColor="accent4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/>
          <w:bottom w:val="none"/>
          <w:right w:val="none"/>
        </w:tcBorders>
      </w:tcPr>
    </w:tblStylePr>
  </w:style>
  <w:style w:type="table" w:styleId="102">
    <w:name w:val="Grid Table 7 Colorful - Accent 5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54374" w:themeColor="accent5" w:themeShade="95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tcPr>
        <w:shd w:val="clear" w:color="ffffff" w:themeColor="accent5" w:themeTint="34" w:fill="d9e2f2" w:themeFill="accent5" w:themeFillTint="34"/>
      </w:tcPr>
    </w:tblStylePr>
    <w:tblStylePr w:type="band2Horz">
      <w:rPr>
        <w:rFonts w:ascii="Arial" w:hAnsi="Arial"/>
        <w:color w:val="254374" w:themeColor="accent5" w:themeShade="95"/>
        <w:sz w:val="22"/>
      </w:rPr>
    </w:tblStylePr>
    <w:tblStylePr w:type="firstCol">
      <w:rPr>
        <w:rFonts w:ascii="Arial" w:hAnsi="Arial"/>
        <w:i/>
        <w:color w:val="254374" w:themeColor="accent5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54374" w:themeColor="accent5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5" w:themeTint="90" w:sz="4" w:space="0"/>
          <w:right w:val="none"/>
        </w:tcBorders>
      </w:tcPr>
    </w:tblStylePr>
    <w:tblStylePr w:type="lastCol">
      <w:rPr>
        <w:rFonts w:ascii="Arial" w:hAnsi="Arial"/>
        <w:i/>
        <w:color w:val="254374" w:themeColor="accent5" w:themeShade="95"/>
        <w:sz w:val="22"/>
      </w:rPr>
      <w:tcPr>
        <w:shd w:color="ffffff"/>
        <w:tcBorders>
          <w:top w:val="none"/>
          <w:left w:val="single" w:color="000000" w:themeColor="accent5" w:themeTint="9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254374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/>
          <w:bottom w:val="none"/>
          <w:right w:val="none"/>
        </w:tcBorders>
      </w:tcPr>
    </w:tblStylePr>
  </w:style>
  <w:style w:type="table" w:styleId="103">
    <w:name w:val="Grid Table 7 Colorful - Accent 6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26429" w:themeColor="accent6" w:themeShade="95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tcPr>
        <w:shd w:val="clear" w:color="ffffff" w:themeColor="accent6" w:themeTint="34" w:fill="e2efd8" w:themeFill="accent6" w:themeFillTint="34"/>
      </w:tcPr>
    </w:tblStylePr>
    <w:tblStylePr w:type="band2Horz">
      <w:rPr>
        <w:rFonts w:ascii="Arial" w:hAnsi="Arial"/>
        <w:color w:val="426429" w:themeColor="accent6" w:themeShade="95"/>
        <w:sz w:val="22"/>
      </w:rPr>
    </w:tblStylePr>
    <w:tblStylePr w:type="firstCol">
      <w:rPr>
        <w:rFonts w:ascii="Arial" w:hAnsi="Arial"/>
        <w:i/>
        <w:color w:val="426429" w:themeColor="accent6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426429" w:themeColor="accent6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6" w:themeTint="90" w:sz="4" w:space="0"/>
          <w:right w:val="none"/>
        </w:tcBorders>
      </w:tcPr>
    </w:tblStylePr>
    <w:tblStylePr w:type="lastCol">
      <w:rPr>
        <w:rFonts w:ascii="Arial" w:hAnsi="Arial"/>
        <w:i/>
        <w:color w:val="426429" w:themeColor="accent6" w:themeShade="95"/>
        <w:sz w:val="22"/>
      </w:rPr>
      <w:tcPr>
        <w:shd w:color="ffffff"/>
        <w:tcBorders>
          <w:top w:val="none"/>
          <w:left w:val="single" w:color="000000" w:themeColor="accent6" w:themeTint="9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426429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/>
          <w:bottom w:val="none"/>
          <w:right w:val="none"/>
        </w:tcBorders>
      </w:tcPr>
    </w:tblStylePr>
  </w:style>
  <w:style w:type="table" w:styleId="104">
    <w:name w:val="List Table 1 Light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5">
    <w:name w:val="List Table 1 Light - Accent 1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5e6f4" w:themeFill="accent1" w:themeFillTint="40"/>
      </w:tcPr>
    </w:tblStylePr>
    <w:tblStylePr w:type="band1Vert">
      <w:tcPr>
        <w:shd w:val="clear" w:color="ffffff" w:themeColor="accent1" w:themeTint="40" w:fill="d5e6f4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6">
    <w:name w:val="List Table 1 Light - Accent 2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7">
    <w:name w:val="List Table 1 Light - Accent 3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8">
    <w:name w:val="List Table 1 Light - Accent 4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9">
    <w:name w:val="List Table 1 Light - Accent 5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cfdcf0" w:themeFill="accent5" w:themeFillTint="40"/>
      </w:tcPr>
    </w:tblStylePr>
    <w:tblStylePr w:type="band1Vert">
      <w:tcPr>
        <w:shd w:val="clear" w:color="ffffff" w:themeColor="accent5" w:themeTint="40" w:fill="cfdc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0">
    <w:name w:val="List Table 1 Light - Accent 6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1">
    <w:name w:val="List Table 2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112">
    <w:name w:val="List Table 2 - Accent 1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113">
    <w:name w:val="List Table 2 - Accent 2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114">
    <w:name w:val="List Table 2 - Accent 3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115">
    <w:name w:val="List Table 2 - Accent 4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116">
    <w:name w:val="List Table 2 - Accent 5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117">
    <w:name w:val="List Table 2 - Accent 6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118">
    <w:name w:val="List Table 3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9">
    <w:name w:val="List Table 3 - Accent 1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0">
    <w:name w:val="List Table 3 - Accent 2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1">
    <w:name w:val="List Table 3 - Accent 3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9c9c9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2">
    <w:name w:val="List Table 3 - Accent 4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3">
    <w:name w:val="List Table 3 - Accent 5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8eabdb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4">
    <w:name w:val="List Table 3 - Accent 6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aad08f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5">
    <w:name w:val="List Table 4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6">
    <w:name w:val="List Table 4 - Accent 1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7">
    <w:name w:val="List Table 4 - Accent 2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8">
    <w:name w:val="List Table 4 - Accent 3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9">
    <w:name w:val="List Table 4 - Accent 4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0">
    <w:name w:val="List Table 4 - Accent 5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1">
    <w:name w:val="List Table 4 - Accent 6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2">
    <w:name w:val="List Table 5 Dark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3">
    <w:name w:val="List Table 5 Dark - Accent 1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5b9bd5" w:themeFill="accent1"/>
    </w:tblPr>
    <w:tblStylePr w:type="band1Horz">
      <w:tcPr>
        <w:shd w:val="clear" w:color="ffffff" w:themeColor="accent1" w:fill="5b9bd5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5b9bd5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5b9bd5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5b9bd5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4">
    <w:name w:val="List Table 5 Dark - Accent 2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f4b185" w:themeFill="accent2" w:themeFillTint="97"/>
    </w:tblPr>
    <w:tblStylePr w:type="band1Horz">
      <w:tcPr>
        <w:shd w:val="clear" w:color="ffffff" w:themeColor="accent2" w:themeTint="97" w:fill="f4b185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f4b185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f4b185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f4b185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5">
    <w:name w:val="List Table 5 Dark - Accent 3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9c9c9" w:themeFill="accent3" w:themeFillTint="98"/>
    </w:tblPr>
    <w:tblStylePr w:type="band1Horz">
      <w:tcPr>
        <w:shd w:val="clear" w:color="ffffff" w:themeColor="accent3" w:themeTint="98" w:fill="c9c9c9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9c9c9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9c9c9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9c9c9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6">
    <w:name w:val="List Table 5 Dark - Accent 4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ffd864" w:themeFill="accent4" w:themeFillTint="9A"/>
    </w:tblPr>
    <w:tblStylePr w:type="band1Horz">
      <w:tcPr>
        <w:shd w:val="clear" w:color="ffffff" w:themeColor="accent4" w:themeTint="9A" w:fill="ffd864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ffd864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ffd864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ffd864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7">
    <w:name w:val="List Table 5 Dark - Accent 5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8eabdb" w:themeFill="accent5" w:themeFillTint="9A"/>
    </w:tblPr>
    <w:tblStylePr w:type="band1Horz">
      <w:tcPr>
        <w:shd w:val="clear" w:color="ffffff" w:themeColor="accent5" w:themeTint="9A" w:fill="8eabdb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8eabdb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8eabdb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8eabdb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8">
    <w:name w:val="List Table 5 Dark - Accent 6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aad08f" w:themeFill="accent6" w:themeFillTint="98"/>
    </w:tblPr>
    <w:tblStylePr w:type="band1Horz">
      <w:tcPr>
        <w:shd w:val="clear" w:color="ffffff" w:themeColor="accent6" w:themeTint="98" w:fill="aad08f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aad08f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aad08f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aad08f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9">
    <w:name w:val="List Table 6 Colorful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140">
    <w:name w:val="List Table 6 Colorful - Accent 1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tcPr>
        <w:shd w:val="clear" w:color="ffffff" w:themeColor="accent1" w:themeTint="40" w:fill="d5e6f4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45d8d" w:themeColor="accent1" w:themeShade="95"/>
      </w:rPr>
    </w:tblStylePr>
    <w:tblStylePr w:type="firstRow">
      <w:rPr>
        <w:b/>
        <w:color w:val="245d8d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45d8d" w:themeColor="accent1" w:themeShade="95"/>
      </w:rPr>
    </w:tblStylePr>
    <w:tblStylePr w:type="lastRow">
      <w:rPr>
        <w:b/>
        <w:color w:val="245d8d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141">
    <w:name w:val="List Table 6 Colorful - Accent 2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c95712" w:themeColor="accent2" w:themeTint="97" w:themeShade="95"/>
      </w:rPr>
    </w:tblStylePr>
    <w:tblStylePr w:type="firstRow">
      <w:rPr>
        <w:b/>
        <w:color w:val="c95712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c95712" w:themeColor="accent2" w:themeTint="97" w:themeShade="95"/>
      </w:rPr>
    </w:tblStylePr>
    <w:tblStylePr w:type="lastRow">
      <w:rPr>
        <w:b/>
        <w:color w:val="c95712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142">
    <w:name w:val="List Table 6 Colorful - Accent 3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57575" w:themeColor="accent3" w:themeTint="98" w:themeShade="95"/>
      </w:rPr>
    </w:tblStylePr>
    <w:tblStylePr w:type="firstRow">
      <w:rPr>
        <w:b/>
        <w:color w:val="757575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57575" w:themeColor="accent3" w:themeTint="98" w:themeShade="95"/>
      </w:rPr>
    </w:tblStylePr>
    <w:tblStylePr w:type="lastRow">
      <w:rPr>
        <w:b/>
        <w:color w:val="757575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143">
    <w:name w:val="List Table 6 Colorful - Accent 4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cd9600" w:themeColor="accent4" w:themeTint="9A" w:themeShade="95"/>
      </w:rPr>
    </w:tblStylePr>
    <w:tblStylePr w:type="firstRow">
      <w:rPr>
        <w:b/>
        <w:color w:val="cd9600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cd9600" w:themeColor="accent4" w:themeTint="9A" w:themeShade="95"/>
      </w:rPr>
    </w:tblStylePr>
    <w:tblStylePr w:type="lastRow">
      <w:rPr>
        <w:b/>
        <w:color w:val="cd9600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144">
    <w:name w:val="List Table 6 Colorful - Accent 5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tcPr>
        <w:shd w:val="clear" w:color="ffffff" w:themeColor="accent5" w:themeTint="40" w:fill="cfdc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5e9e" w:themeColor="accent5" w:themeTint="9A" w:themeShade="95"/>
      </w:rPr>
    </w:tblStylePr>
    <w:tblStylePr w:type="firstRow">
      <w:rPr>
        <w:b/>
        <w:color w:val="335e9e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5e9e" w:themeColor="accent5" w:themeTint="9A" w:themeShade="95"/>
      </w:rPr>
    </w:tblStylePr>
    <w:tblStylePr w:type="lastRow">
      <w:rPr>
        <w:b/>
        <w:color w:val="335e9e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145">
    <w:name w:val="List Table 6 Colorful - Accent 6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5f8f3c" w:themeColor="accent6" w:themeTint="98" w:themeShade="95"/>
      </w:rPr>
    </w:tblStylePr>
    <w:tblStylePr w:type="firstRow">
      <w:rPr>
        <w:b/>
        <w:color w:val="5f8f3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5f8f3c" w:themeColor="accent6" w:themeTint="98" w:themeShade="95"/>
      </w:rPr>
    </w:tblStylePr>
    <w:tblStylePr w:type="lastRow">
      <w:rPr>
        <w:b/>
        <w:color w:val="5f8f3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146">
    <w:name w:val="List Table 7 Colorful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text1" w:themeTint="80" w:sz="4" w:space="0"/>
          <w:right w:val="none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color="ffffff"/>
        <w:tcBorders>
          <w:top w:val="none"/>
          <w:left w:val="single" w:color="000000" w:themeColor="tex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147">
    <w:name w:val="List Table 7 Colorful - Accent 1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45d8d" w:themeColor="accent1" w:themeShade="95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tcPr>
        <w:shd w:val="clear" w:color="ffffff" w:themeColor="accent1" w:themeTint="40" w:fill="d5e6f4" w:themeFill="accent1" w:themeFillTint="40"/>
      </w:tcPr>
    </w:tblStylePr>
    <w:tblStylePr w:type="band2Horz">
      <w:rPr>
        <w:rFonts w:ascii="Arial" w:hAnsi="Arial"/>
        <w:color w:val="245d8d" w:themeColor="accent1" w:themeShade="95"/>
        <w:sz w:val="22"/>
      </w:rPr>
    </w:tblStylePr>
    <w:tblStylePr w:type="firstCol">
      <w:rPr>
        <w:rFonts w:ascii="Arial" w:hAnsi="Arial"/>
        <w:i/>
        <w:color w:val="245d8d" w:themeColor="accent1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45d8d" w:themeColor="accent1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1" w:sz="4" w:space="0"/>
          <w:right w:val="none"/>
        </w:tcBorders>
      </w:tcPr>
    </w:tblStylePr>
    <w:tblStylePr w:type="lastCol">
      <w:rPr>
        <w:rFonts w:ascii="Arial" w:hAnsi="Arial"/>
        <w:i/>
        <w:color w:val="245d8d" w:themeColor="accent1" w:themeShade="95"/>
        <w:sz w:val="22"/>
      </w:rPr>
      <w:tcPr>
        <w:shd w:color="ffffff"/>
        <w:tcBorders>
          <w:top w:val="none"/>
          <w:left w:val="single" w:color="000000" w:themeColor="accent1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245d8d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245d8d" w:themeColor="accent1" w:themeShade="95"/>
        <w:sz w:val="22"/>
      </w:rPr>
    </w:tblStylePr>
  </w:style>
  <w:style w:type="table" w:styleId="148">
    <w:name w:val="List Table 7 Colorful - Accent 2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c95712" w:themeColor="accent2" w:themeTint="97" w:themeShade="95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band2Horz">
      <w:rPr>
        <w:rFonts w:ascii="Arial" w:hAnsi="Arial"/>
        <w:color w:val="c95712" w:themeColor="accent2" w:themeTint="97" w:themeShade="95"/>
        <w:sz w:val="22"/>
      </w:rPr>
    </w:tblStylePr>
    <w:tblStylePr w:type="firstCol">
      <w:rPr>
        <w:rFonts w:ascii="Arial" w:hAnsi="Arial"/>
        <w:i/>
        <w:color w:val="c95712" w:themeColor="accent2" w:themeTint="97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2" w:themeTint="97" w:sz="4" w:space="0"/>
          <w:right w:val="none"/>
        </w:tcBorders>
      </w:tcPr>
    </w:tblStylePr>
    <w:tblStylePr w:type="lastCol">
      <w:rPr>
        <w:rFonts w:ascii="Arial" w:hAnsi="Arial"/>
        <w:i/>
        <w:color w:val="c95712" w:themeColor="accent2" w:themeTint="97" w:themeShade="95"/>
        <w:sz w:val="22"/>
      </w:rPr>
      <w:tcPr>
        <w:shd w:color="ffffff"/>
        <w:tcBorders>
          <w:top w:val="none"/>
          <w:left w:val="single" w:color="000000" w:themeColor="accent2" w:themeTint="97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c95712" w:themeColor="accent2" w:themeTint="97" w:themeShade="95"/>
        <w:sz w:val="22"/>
      </w:rPr>
    </w:tblStylePr>
  </w:style>
  <w:style w:type="table" w:styleId="149">
    <w:name w:val="List Table 7 Colorful - Accent 3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57575" w:themeColor="accent3" w:themeTint="98" w:themeShade="95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band2Horz">
      <w:rPr>
        <w:rFonts w:ascii="Arial" w:hAnsi="Arial"/>
        <w:color w:val="757575" w:themeColor="accent3" w:themeTint="98" w:themeShade="95"/>
        <w:sz w:val="22"/>
      </w:rPr>
    </w:tblStylePr>
    <w:tblStylePr w:type="firstCol">
      <w:rPr>
        <w:rFonts w:ascii="Arial" w:hAnsi="Arial"/>
        <w:i/>
        <w:color w:val="757575" w:themeColor="accent3" w:themeTint="98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57575" w:themeColor="accent3" w:themeTint="98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3" w:themeTint="98" w:sz="4" w:space="0"/>
          <w:right w:val="none"/>
        </w:tcBorders>
      </w:tcPr>
    </w:tblStylePr>
    <w:tblStylePr w:type="lastCol">
      <w:rPr>
        <w:rFonts w:ascii="Arial" w:hAnsi="Arial"/>
        <w:i/>
        <w:color w:val="757575" w:themeColor="accent3" w:themeTint="98" w:themeShade="95"/>
        <w:sz w:val="22"/>
      </w:rPr>
      <w:tcPr>
        <w:shd w:color="ffffff"/>
        <w:tcBorders>
          <w:top w:val="none"/>
          <w:left w:val="single" w:color="000000" w:themeColor="accent3" w:themeTint="98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757575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757575" w:themeColor="accent3" w:themeTint="98" w:themeShade="95"/>
        <w:sz w:val="22"/>
      </w:rPr>
    </w:tblStylePr>
  </w:style>
  <w:style w:type="table" w:styleId="150">
    <w:name w:val="List Table 7 Colorful - Accent 4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cd9600" w:themeColor="accent4" w:themeTint="9A" w:themeShade="95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band2Horz">
      <w:rPr>
        <w:rFonts w:ascii="Arial" w:hAnsi="Arial"/>
        <w:color w:val="cd9600" w:themeColor="accent4" w:themeTint="9A" w:themeShade="95"/>
        <w:sz w:val="22"/>
      </w:rPr>
    </w:tblStylePr>
    <w:tblStylePr w:type="firstCol">
      <w:rPr>
        <w:rFonts w:ascii="Arial" w:hAnsi="Arial"/>
        <w:i/>
        <w:color w:val="cd9600" w:themeColor="accent4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4" w:themeTint="9A" w:sz="4" w:space="0"/>
          <w:right w:val="none"/>
        </w:tcBorders>
      </w:tcPr>
    </w:tblStylePr>
    <w:tblStylePr w:type="lastCol">
      <w:rPr>
        <w:rFonts w:ascii="Arial" w:hAnsi="Arial"/>
        <w:i/>
        <w:color w:val="cd9600" w:themeColor="accent4" w:themeTint="9A" w:themeShade="95"/>
        <w:sz w:val="22"/>
      </w:rPr>
      <w:tcPr>
        <w:shd w:color="ffffff"/>
        <w:tcBorders>
          <w:top w:val="none"/>
          <w:left w:val="single" w:color="000000" w:themeColor="accent4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cd9600" w:themeColor="accent4" w:themeTint="9A" w:themeShade="95"/>
        <w:sz w:val="22"/>
      </w:rPr>
    </w:tblStylePr>
  </w:style>
  <w:style w:type="table" w:styleId="151">
    <w:name w:val="List Table 7 Colorful - Accent 5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5e9e" w:themeColor="accent5" w:themeTint="9A" w:themeShade="95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tcPr>
        <w:shd w:val="clear" w:color="ffffff" w:themeColor="accent5" w:themeTint="40" w:fill="cfdcf0" w:themeFill="accent5" w:themeFillTint="40"/>
      </w:tcPr>
    </w:tblStylePr>
    <w:tblStylePr w:type="band2Horz">
      <w:rPr>
        <w:rFonts w:ascii="Arial" w:hAnsi="Arial"/>
        <w:color w:val="335e9e" w:themeColor="accent5" w:themeTint="9A" w:themeShade="95"/>
        <w:sz w:val="22"/>
      </w:rPr>
    </w:tblStylePr>
    <w:tblStylePr w:type="firstCol">
      <w:rPr>
        <w:rFonts w:ascii="Arial" w:hAnsi="Arial"/>
        <w:i/>
        <w:color w:val="335e9e" w:themeColor="accent5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5e9e" w:themeColor="accent5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5" w:themeTint="9A" w:sz="4" w:space="0"/>
          <w:right w:val="none"/>
        </w:tcBorders>
      </w:tcPr>
    </w:tblStylePr>
    <w:tblStylePr w:type="lastCol">
      <w:rPr>
        <w:rFonts w:ascii="Arial" w:hAnsi="Arial"/>
        <w:i/>
        <w:color w:val="335e9e" w:themeColor="accent5" w:themeTint="9A" w:themeShade="95"/>
        <w:sz w:val="22"/>
      </w:rPr>
      <w:tcPr>
        <w:shd w:color="ffffff"/>
        <w:tcBorders>
          <w:top w:val="none"/>
          <w:left w:val="single" w:color="000000" w:themeColor="accent5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335e9e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335e9e" w:themeColor="accent5" w:themeTint="9A" w:themeShade="95"/>
        <w:sz w:val="22"/>
      </w:rPr>
    </w:tblStylePr>
  </w:style>
  <w:style w:type="table" w:styleId="152">
    <w:name w:val="List Table 7 Colorful - Accent 6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5f8f3c" w:themeColor="accent6" w:themeTint="98" w:themeShade="95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band2Horz">
      <w:rPr>
        <w:rFonts w:ascii="Arial" w:hAnsi="Arial"/>
        <w:color w:val="5f8f3c" w:themeColor="accent6" w:themeTint="98" w:themeShade="95"/>
        <w:sz w:val="22"/>
      </w:rPr>
    </w:tblStylePr>
    <w:tblStylePr w:type="firstCol">
      <w:rPr>
        <w:rFonts w:ascii="Arial" w:hAnsi="Arial"/>
        <w:i/>
        <w:color w:val="5f8f3c" w:themeColor="accent6" w:themeTint="98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5f8f3c" w:themeColor="accent6" w:themeTint="98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6" w:themeTint="98" w:sz="4" w:space="0"/>
          <w:right w:val="none"/>
        </w:tcBorders>
      </w:tcPr>
    </w:tblStylePr>
    <w:tblStylePr w:type="lastCol">
      <w:rPr>
        <w:rFonts w:ascii="Arial" w:hAnsi="Arial"/>
        <w:i/>
        <w:color w:val="5f8f3c" w:themeColor="accent6" w:themeTint="98" w:themeShade="95"/>
        <w:sz w:val="22"/>
      </w:rPr>
      <w:tcPr>
        <w:shd w:color="ffffff"/>
        <w:tcBorders>
          <w:top w:val="none"/>
          <w:left w:val="single" w:color="000000" w:themeColor="accent6" w:themeTint="98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5f8f3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5f8f3c" w:themeColor="accent6" w:themeTint="98" w:themeShade="95"/>
        <w:sz w:val="22"/>
      </w:rPr>
    </w:tblStylePr>
  </w:style>
  <w:style w:type="table" w:styleId="153">
    <w:name w:val="Lined - Accent"/>
    <w:basedOn w:val="74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54">
    <w:name w:val="Lined - Accent 1"/>
    <w:basedOn w:val="74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</w:style>
  <w:style w:type="table" w:styleId="155">
    <w:name w:val="Lined - Accent 2"/>
    <w:basedOn w:val="74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</w:style>
  <w:style w:type="table" w:styleId="156">
    <w:name w:val="Lined - Accent 3"/>
    <w:basedOn w:val="74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</w:style>
  <w:style w:type="table" w:styleId="157">
    <w:name w:val="Lined - Accent 4"/>
    <w:basedOn w:val="74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</w:style>
  <w:style w:type="table" w:styleId="158">
    <w:name w:val="Lined - Accent 5"/>
    <w:basedOn w:val="74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</w:style>
  <w:style w:type="table" w:styleId="159">
    <w:name w:val="Lined - Accent 6"/>
    <w:basedOn w:val="74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</w:style>
  <w:style w:type="table" w:styleId="160">
    <w:name w:val="Bordered &amp; Lined - Accent"/>
    <w:basedOn w:val="74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61">
    <w:name w:val="Bordered &amp; Lined - Accent 1"/>
    <w:basedOn w:val="74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</w:style>
  <w:style w:type="table" w:styleId="162">
    <w:name w:val="Bordered &amp; Lined - Accent 2"/>
    <w:basedOn w:val="74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</w:style>
  <w:style w:type="table" w:styleId="163">
    <w:name w:val="Bordered &amp; Lined - Accent 3"/>
    <w:basedOn w:val="74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</w:style>
  <w:style w:type="table" w:styleId="164">
    <w:name w:val="Bordered &amp; Lined - Accent 4"/>
    <w:basedOn w:val="74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</w:style>
  <w:style w:type="table" w:styleId="165">
    <w:name w:val="Bordered &amp; Lined - Accent 5"/>
    <w:basedOn w:val="74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</w:style>
  <w:style w:type="table" w:styleId="166">
    <w:name w:val="Bordered &amp; Lined - Accent 6"/>
    <w:basedOn w:val="74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</w:style>
  <w:style w:type="table" w:styleId="167">
    <w:name w:val="Bordered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168">
    <w:name w:val="Bordered - Accent 1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169">
    <w:name w:val="Bordered - Accent 2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170">
    <w:name w:val="Bordered - Accent 3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171">
    <w:name w:val="Bordered - Accent 4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172">
    <w:name w:val="Bordered - Accent 5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173">
    <w:name w:val="Bordered - Accent 6"/>
    <w:basedOn w:val="7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paragraph" w:styleId="175">
    <w:name w:val="footnote text"/>
    <w:basedOn w:val="741"/>
    <w:link w:val="176"/>
    <w:uiPriority w:val="99"/>
    <w:semiHidden/>
    <w:unhideWhenUsed/>
    <w:pPr>
      <w:spacing w:after="40" w:line="240" w:lineRule="auto"/>
    </w:pPr>
    <w:rPr>
      <w:sz w:val="18"/>
    </w:rPr>
  </w:style>
  <w:style w:type="character" w:styleId="176">
    <w:name w:val="Footnote Text Char"/>
    <w:link w:val="175"/>
    <w:uiPriority w:val="99"/>
    <w:rPr>
      <w:sz w:val="18"/>
    </w:rPr>
  </w:style>
  <w:style w:type="character" w:styleId="177">
    <w:name w:val="footnote reference"/>
    <w:basedOn w:val="745"/>
    <w:uiPriority w:val="99"/>
    <w:unhideWhenUsed/>
    <w:rPr>
      <w:vertAlign w:val="superscript"/>
    </w:rPr>
  </w:style>
  <w:style w:type="paragraph" w:styleId="178">
    <w:name w:val="endnote text"/>
    <w:basedOn w:val="741"/>
    <w:link w:val="179"/>
    <w:uiPriority w:val="99"/>
    <w:semiHidden/>
    <w:unhideWhenUsed/>
    <w:pPr>
      <w:spacing w:after="0" w:line="240" w:lineRule="auto"/>
    </w:pPr>
    <w:rPr>
      <w:sz w:val="20"/>
    </w:rPr>
  </w:style>
  <w:style w:type="character" w:styleId="179">
    <w:name w:val="Endnote Text Char"/>
    <w:link w:val="178"/>
    <w:uiPriority w:val="99"/>
    <w:rPr>
      <w:sz w:val="20"/>
    </w:rPr>
  </w:style>
  <w:style w:type="character" w:styleId="180">
    <w:name w:val="endnote reference"/>
    <w:basedOn w:val="745"/>
    <w:uiPriority w:val="99"/>
    <w:semiHidden/>
    <w:unhideWhenUsed/>
    <w:rPr>
      <w:vertAlign w:val="superscript"/>
    </w:rPr>
  </w:style>
  <w:style w:type="paragraph" w:styleId="181">
    <w:name w:val="toc 1"/>
    <w:basedOn w:val="741"/>
    <w:next w:val="741"/>
    <w:uiPriority w:val="39"/>
    <w:unhideWhenUsed/>
    <w:pPr>
      <w:ind w:left="0" w:right="0" w:firstLine="0"/>
      <w:spacing w:after="57"/>
    </w:pPr>
  </w:style>
  <w:style w:type="paragraph" w:styleId="182">
    <w:name w:val="toc 2"/>
    <w:basedOn w:val="741"/>
    <w:next w:val="741"/>
    <w:uiPriority w:val="39"/>
    <w:unhideWhenUsed/>
    <w:pPr>
      <w:ind w:left="283" w:right="0" w:firstLine="0"/>
      <w:spacing w:after="57"/>
    </w:pPr>
  </w:style>
  <w:style w:type="paragraph" w:styleId="183">
    <w:name w:val="toc 3"/>
    <w:basedOn w:val="741"/>
    <w:next w:val="741"/>
    <w:uiPriority w:val="39"/>
    <w:unhideWhenUsed/>
    <w:pPr>
      <w:ind w:left="567" w:right="0" w:firstLine="0"/>
      <w:spacing w:after="57"/>
    </w:pPr>
  </w:style>
  <w:style w:type="paragraph" w:styleId="184">
    <w:name w:val="toc 4"/>
    <w:basedOn w:val="741"/>
    <w:next w:val="741"/>
    <w:uiPriority w:val="39"/>
    <w:unhideWhenUsed/>
    <w:pPr>
      <w:ind w:left="850" w:right="0" w:firstLine="0"/>
      <w:spacing w:after="57"/>
    </w:pPr>
  </w:style>
  <w:style w:type="paragraph" w:styleId="185">
    <w:name w:val="toc 5"/>
    <w:basedOn w:val="741"/>
    <w:next w:val="741"/>
    <w:uiPriority w:val="39"/>
    <w:unhideWhenUsed/>
    <w:pPr>
      <w:ind w:left="1134" w:right="0" w:firstLine="0"/>
      <w:spacing w:after="57"/>
    </w:pPr>
  </w:style>
  <w:style w:type="paragraph" w:styleId="186">
    <w:name w:val="toc 6"/>
    <w:basedOn w:val="741"/>
    <w:next w:val="741"/>
    <w:uiPriority w:val="39"/>
    <w:unhideWhenUsed/>
    <w:pPr>
      <w:ind w:left="1417" w:right="0" w:firstLine="0"/>
      <w:spacing w:after="57"/>
    </w:pPr>
  </w:style>
  <w:style w:type="paragraph" w:styleId="187">
    <w:name w:val="toc 7"/>
    <w:basedOn w:val="741"/>
    <w:next w:val="741"/>
    <w:uiPriority w:val="39"/>
    <w:unhideWhenUsed/>
    <w:pPr>
      <w:ind w:left="1701" w:right="0" w:firstLine="0"/>
      <w:spacing w:after="57"/>
    </w:pPr>
  </w:style>
  <w:style w:type="paragraph" w:styleId="188">
    <w:name w:val="toc 8"/>
    <w:basedOn w:val="741"/>
    <w:next w:val="741"/>
    <w:uiPriority w:val="39"/>
    <w:unhideWhenUsed/>
    <w:pPr>
      <w:ind w:left="1984" w:right="0" w:firstLine="0"/>
      <w:spacing w:after="57"/>
    </w:pPr>
  </w:style>
  <w:style w:type="paragraph" w:styleId="189">
    <w:name w:val="toc 9"/>
    <w:basedOn w:val="741"/>
    <w:next w:val="741"/>
    <w:uiPriority w:val="39"/>
    <w:unhideWhenUsed/>
    <w:pPr>
      <w:ind w:left="2268" w:right="0" w:firstLine="0"/>
      <w:spacing w:after="57"/>
    </w:pPr>
  </w:style>
  <w:style w:type="paragraph" w:styleId="190">
    <w:name w:val="TOC Heading"/>
    <w:uiPriority w:val="39"/>
    <w:unhideWhenUsed/>
  </w:style>
  <w:style w:type="paragraph" w:styleId="191">
    <w:name w:val="table of figures"/>
    <w:basedOn w:val="741"/>
    <w:next w:val="741"/>
    <w:uiPriority w:val="99"/>
    <w:unhideWhenUsed/>
    <w:pPr>
      <w:spacing w:after="0" w:afterAutospacing="0"/>
    </w:pPr>
  </w:style>
  <w:style w:type="paragraph" w:styleId="741" w:default="1">
    <w:name w:val="Normal"/>
    <w:qFormat/>
  </w:style>
  <w:style w:type="paragraph" w:styleId="742">
    <w:name w:val="Heading 1"/>
    <w:basedOn w:val="741"/>
    <w:link w:val="754"/>
    <w:uiPriority w:val="9"/>
    <w:qFormat/>
    <w:pPr>
      <w:spacing w:before="100" w:beforeAutospacing="1" w:after="100" w:afterAutospacing="1" w:line="240" w:lineRule="auto"/>
      <w:outlineLvl w:val="0"/>
    </w:pPr>
    <w:rPr>
      <w:rFonts w:ascii="Times New Roman" w:hAnsi="Times New Roman" w:eastAsia="Times New Roman" w:cs="Times New Roman"/>
      <w:b/>
      <w:bCs/>
      <w:sz w:val="48"/>
      <w:szCs w:val="48"/>
      <w:lang w:eastAsia="ru-RU"/>
    </w:rPr>
  </w:style>
  <w:style w:type="paragraph" w:styleId="743">
    <w:name w:val="Heading 2"/>
    <w:basedOn w:val="741"/>
    <w:next w:val="741"/>
    <w:link w:val="755"/>
    <w:uiPriority w:val="9"/>
    <w:unhideWhenUsed/>
    <w:qFormat/>
    <w:pPr>
      <w:keepLines/>
      <w:keepNext/>
      <w:spacing w:before="40" w:after="0"/>
      <w:outlineLvl w:val="1"/>
    </w:pPr>
    <w:rPr>
      <w:rFonts w:asciiTheme="majorHAnsi" w:hAnsiTheme="majorHAnsi" w:eastAsiaTheme="majorEastAsia" w:cstheme="majorBidi"/>
      <w:color w:val="2e74b5" w:themeColor="accent1" w:themeShade="BF"/>
      <w:sz w:val="26"/>
      <w:szCs w:val="26"/>
    </w:rPr>
  </w:style>
  <w:style w:type="paragraph" w:styleId="744">
    <w:name w:val="Heading 3"/>
    <w:basedOn w:val="741"/>
    <w:next w:val="741"/>
    <w:link w:val="765"/>
    <w:uiPriority w:val="9"/>
    <w:semiHidden/>
    <w:unhideWhenUsed/>
    <w:qFormat/>
    <w:pPr>
      <w:keepLines/>
      <w:keepNext/>
      <w:spacing w:before="40" w:after="0"/>
      <w:outlineLvl w:val="2"/>
    </w:pPr>
    <w:rPr>
      <w:rFonts w:asciiTheme="majorHAnsi" w:hAnsiTheme="majorHAnsi" w:eastAsiaTheme="majorEastAsia" w:cstheme="majorBidi"/>
      <w:color w:val="1f4d78" w:themeColor="accent1" w:themeShade="7F"/>
      <w:sz w:val="24"/>
      <w:szCs w:val="24"/>
    </w:rPr>
  </w:style>
  <w:style w:type="character" w:styleId="745" w:default="1">
    <w:name w:val="Default Paragraph Font"/>
    <w:uiPriority w:val="1"/>
    <w:unhideWhenUsed/>
  </w:style>
  <w:style w:type="table" w:styleId="746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747" w:default="1">
    <w:name w:val="No List"/>
    <w:uiPriority w:val="99"/>
    <w:semiHidden/>
    <w:unhideWhenUsed/>
  </w:style>
  <w:style w:type="character" w:styleId="748">
    <w:name w:val="Hyperlink"/>
    <w:basedOn w:val="745"/>
    <w:uiPriority w:val="99"/>
    <w:unhideWhenUsed/>
    <w:rPr>
      <w:color w:val="0000ff"/>
      <w:u w:val="single"/>
    </w:rPr>
  </w:style>
  <w:style w:type="character" w:styleId="749" w:customStyle="1">
    <w:name w:val="markedcontent"/>
    <w:basedOn w:val="745"/>
  </w:style>
  <w:style w:type="character" w:styleId="750" w:customStyle="1">
    <w:name w:val="extended-text__full"/>
    <w:basedOn w:val="745"/>
  </w:style>
  <w:style w:type="character" w:styleId="751">
    <w:name w:val="page number"/>
    <w:rPr>
      <w:lang w:val="ru-RU"/>
    </w:rPr>
  </w:style>
  <w:style w:type="paragraph" w:styleId="752" w:customStyle="1">
    <w:name w:val="Standard"/>
    <w:pPr>
      <w:spacing w:after="0" w:line="240" w:lineRule="auto"/>
    </w:pPr>
    <w:rPr>
      <w:rFonts w:ascii="Times New Roman" w:hAnsi="Times New Roman" w:eastAsia="Arial Unicode MS" w:cs="Arial Unicode MS"/>
      <w:color w:val="000000"/>
      <w:sz w:val="24"/>
      <w:szCs w:val="24"/>
      <w:lang w:eastAsia="ru-RU"/>
    </w:rPr>
  </w:style>
  <w:style w:type="paragraph" w:styleId="753">
    <w:name w:val="List Paragraph"/>
    <w:basedOn w:val="741"/>
    <w:uiPriority w:val="34"/>
    <w:qFormat/>
    <w:pPr>
      <w:contextualSpacing/>
      <w:ind w:left="720"/>
    </w:pPr>
  </w:style>
  <w:style w:type="character" w:styleId="754" w:customStyle="1">
    <w:name w:val="Заголовок 1 Знак"/>
    <w:basedOn w:val="745"/>
    <w:link w:val="742"/>
    <w:uiPriority w:val="9"/>
    <w:rPr>
      <w:rFonts w:ascii="Times New Roman" w:hAnsi="Times New Roman" w:eastAsia="Times New Roman" w:cs="Times New Roman"/>
      <w:b/>
      <w:bCs/>
      <w:sz w:val="48"/>
      <w:szCs w:val="48"/>
      <w:lang w:eastAsia="ru-RU"/>
    </w:rPr>
  </w:style>
  <w:style w:type="character" w:styleId="755" w:customStyle="1">
    <w:name w:val="Заголовок 2 Знак"/>
    <w:basedOn w:val="745"/>
    <w:link w:val="743"/>
    <w:uiPriority w:val="9"/>
    <w:rPr>
      <w:rFonts w:asciiTheme="majorHAnsi" w:hAnsiTheme="majorHAnsi" w:eastAsiaTheme="majorEastAsia" w:cstheme="majorBidi"/>
      <w:color w:val="2e74b5" w:themeColor="accent1" w:themeShade="BF"/>
      <w:sz w:val="26"/>
      <w:szCs w:val="26"/>
    </w:rPr>
  </w:style>
  <w:style w:type="paragraph" w:styleId="756">
    <w:name w:val="Normal (Web)"/>
    <w:basedOn w:val="741"/>
    <w:uiPriority w:val="99"/>
    <w:semiHidden/>
    <w:unhideWhenUsed/>
    <w:rPr>
      <w:rFonts w:ascii="Times New Roman" w:hAnsi="Times New Roman" w:cs="Times New Roman"/>
      <w:sz w:val="24"/>
      <w:szCs w:val="24"/>
    </w:rPr>
  </w:style>
  <w:style w:type="character" w:styleId="757">
    <w:name w:val="Strong"/>
    <w:basedOn w:val="745"/>
    <w:uiPriority w:val="22"/>
    <w:qFormat/>
    <w:rPr>
      <w:b/>
      <w:bCs/>
    </w:rPr>
  </w:style>
  <w:style w:type="character" w:styleId="758">
    <w:name w:val="Emphasis"/>
    <w:basedOn w:val="745"/>
    <w:uiPriority w:val="20"/>
    <w:qFormat/>
    <w:rPr>
      <w:i/>
      <w:iCs/>
    </w:rPr>
  </w:style>
  <w:style w:type="character" w:styleId="759" w:customStyle="1">
    <w:name w:val="hgkelc"/>
    <w:basedOn w:val="745"/>
  </w:style>
  <w:style w:type="table" w:styleId="760">
    <w:name w:val="Table Grid"/>
    <w:basedOn w:val="746"/>
    <w:uiPriority w:val="39"/>
    <w:pPr>
      <w:spacing w:after="0" w:line="240" w:lineRule="auto"/>
    </w:p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styleId="761">
    <w:name w:val="Header"/>
    <w:basedOn w:val="741"/>
    <w:link w:val="762"/>
    <w:uiPriority w:val="99"/>
    <w:unhideWhenUsed/>
    <w:pPr>
      <w:spacing w:after="0" w:line="240" w:lineRule="auto"/>
      <w:tabs>
        <w:tab w:val="center" w:pos="4677" w:leader="none"/>
        <w:tab w:val="right" w:pos="9355" w:leader="none"/>
      </w:tabs>
    </w:pPr>
  </w:style>
  <w:style w:type="character" w:styleId="762" w:customStyle="1">
    <w:name w:val="Верхний колонтитул Знак"/>
    <w:basedOn w:val="745"/>
    <w:link w:val="761"/>
    <w:uiPriority w:val="99"/>
  </w:style>
  <w:style w:type="paragraph" w:styleId="763">
    <w:name w:val="Footer"/>
    <w:basedOn w:val="741"/>
    <w:link w:val="764"/>
    <w:uiPriority w:val="99"/>
    <w:unhideWhenUsed/>
    <w:pPr>
      <w:spacing w:after="0" w:line="240" w:lineRule="auto"/>
      <w:tabs>
        <w:tab w:val="center" w:pos="4677" w:leader="none"/>
        <w:tab w:val="right" w:pos="9355" w:leader="none"/>
      </w:tabs>
    </w:pPr>
  </w:style>
  <w:style w:type="character" w:styleId="764" w:customStyle="1">
    <w:name w:val="Нижний колонтитул Знак"/>
    <w:basedOn w:val="745"/>
    <w:link w:val="763"/>
    <w:uiPriority w:val="99"/>
  </w:style>
  <w:style w:type="character" w:styleId="765" w:customStyle="1">
    <w:name w:val="Заголовок 3 Знак"/>
    <w:basedOn w:val="745"/>
    <w:link w:val="744"/>
    <w:uiPriority w:val="9"/>
    <w:semiHidden/>
    <w:rPr>
      <w:rFonts w:asciiTheme="majorHAnsi" w:hAnsiTheme="majorHAnsi" w:eastAsiaTheme="majorEastAsia" w:cstheme="majorBidi"/>
      <w:color w:val="1f4d78" w:themeColor="accent1" w:themeShade="7F"/>
      <w:sz w:val="24"/>
      <w:szCs w:val="24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footer" Target="footer1.xml" /><Relationship Id="rId10" Type="http://schemas.openxmlformats.org/officeDocument/2006/relationships/image" Target="media/image1.png"/><Relationship Id="rId11" Type="http://schemas.openxmlformats.org/officeDocument/2006/relationships/image" Target="media/image2.png"/><Relationship Id="rId12" Type="http://schemas.openxmlformats.org/officeDocument/2006/relationships/image" Target="media/image3.jpg"/><Relationship Id="rId13" Type="http://schemas.openxmlformats.org/officeDocument/2006/relationships/image" Target="media/image4.jpg"/><Relationship Id="rId14" Type="http://schemas.openxmlformats.org/officeDocument/2006/relationships/image" Target="media/image5.png"/><Relationship Id="rId15" Type="http://schemas.openxmlformats.org/officeDocument/2006/relationships/image" Target="media/image6.png"/><Relationship Id="rId16" Type="http://schemas.openxmlformats.org/officeDocument/2006/relationships/image" Target="media/image7.emf"/><Relationship Id="rId17" Type="http://schemas.openxmlformats.org/officeDocument/2006/relationships/image" Target="media/media1.svg"/><Relationship Id="rId18" Type="http://schemas.openxmlformats.org/officeDocument/2006/relationships/hyperlink" Target="https://cloud.mail.ru/public/Lx8B/eLXWcaeEz" TargetMode="External"/><Relationship Id="rId19" Type="http://schemas.openxmlformats.org/officeDocument/2006/relationships/image" Target="media/image8.jpg"/><Relationship Id="rId20" Type="http://schemas.openxmlformats.org/officeDocument/2006/relationships/hyperlink" Target="https://cloud.mail.ru/public/tJoW/PK1j54Txo" TargetMode="External"/><Relationship Id="rId21" Type="http://schemas.openxmlformats.org/officeDocument/2006/relationships/image" Target="media/image9.jpg"/><Relationship Id="rId22" Type="http://schemas.openxmlformats.org/officeDocument/2006/relationships/image" Target="media/image10.jpg"/><Relationship Id="rId23" Type="http://schemas.openxmlformats.org/officeDocument/2006/relationships/hyperlink" Target="https://cloud.mail.ru/public/qHn3/EG8kaw1yi" TargetMode="External"/><Relationship Id="rId24" Type="http://schemas.openxmlformats.org/officeDocument/2006/relationships/hyperlink" Target="https://cloud.mail.ru/public/DEyU/tPYh1J3dQ" TargetMode="External"/><Relationship Id="rId25" Type="http://schemas.openxmlformats.org/officeDocument/2006/relationships/hyperlink" Target="https://cloud.mail.ru/public/EF1C/pbspomikd" TargetMode="External"/><Relationship Id="rId26" Type="http://schemas.openxmlformats.org/officeDocument/2006/relationships/hyperlink" Target="https://ru.wikipedia.org/wiki/%D0%97%D0%B0%D0%B3%D0%BB%D0%B0%D0%B2%D0%BD%D0%B0%D1%8F_%D1%81%D1%82%D1%80%D0%B0%D0%BD%D0%B8%D1%86%D0%B0" TargetMode="External"/><Relationship Id="rId27" Type="http://schemas.openxmlformats.org/officeDocument/2006/relationships/hyperlink" Target="http://cultmap.ru/" TargetMode="External"/><Relationship Id="rId28" Type="http://schemas.openxmlformats.org/officeDocument/2006/relationships/hyperlink" Target="https://www.nbrkomi.ru/" TargetMode="External"/><Relationship Id="rId29" Type="http://schemas.openxmlformats.org/officeDocument/2006/relationships/hyperlink" Target="https://fingram.rkomi.ru/" TargetMode="External"/><Relationship Id="rId30" Type="http://schemas.openxmlformats.org/officeDocument/2006/relationships/hyperlink" Target="https://vashifinancy.ru/finansy-na-kazhdyy-den/" TargetMode="External"/><Relationship Id="rId31" Type="http://schemas.openxmlformats.org/officeDocument/2006/relationships/hyperlink" Target="http://government.ru/dep_news/49904/" TargetMode="External"/><Relationship Id="rId32" Type="http://schemas.openxmlformats.org/officeDocument/2006/relationships/hyperlink" Target="https://tourism.rkomi.ru" TargetMode="External"/><Relationship Id="rId33" Type="http://schemas.openxmlformats.org/officeDocument/2006/relationships/hyperlink" Target="https://&#1084;&#1086;&#1080;&#1092;&#1080;&#1085;&#1072;&#1085;&#1089;&#1099;.&#1088;&#1092;/materials/edinaya-ramka-kompetencij-po-finansovoj-gramotnosti-dlya-shkolnikov-i-vzroslyh/" TargetMode="External"/><Relationship Id="rId34" Type="http://schemas.openxmlformats.org/officeDocument/2006/relationships/hyperlink" Target="https://fgosreestr.ru/" TargetMode="External"/></Relationships>
</file>

<file path=word/_rels/endnotes.xml.rels><?xml version="1.0" encoding="UTF-8" standalone="yes"?><Relationships xmlns="http://schemas.openxmlformats.org/package/2006/relationships"></Relationships>
</file>

<file path=word/_rels/footer1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Р7-Офис/2025.2.2.831</Application>
  <Company/>
  <DocSecurity>0</DocSecurity>
  <HyperlinksChanged>false</HyperlinksChanged>
  <LinksUpToDate>false</LinksUpToDate>
  <ScaleCrop>false</ScaleCrop>
  <SharedDoc>false</SharedDoc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Мазанова Ольга</dc:creator>
  <cp:keywords/>
  <dc:description/>
  <cp:lastModifiedBy>Karmanova_NV</cp:lastModifiedBy>
  <cp:revision>4</cp:revision>
  <dcterms:created xsi:type="dcterms:W3CDTF">2025-09-30T09:39:00Z</dcterms:created>
  <dcterms:modified xsi:type="dcterms:W3CDTF">2025-10-27T07:59:42Z</dcterms:modified>
</cp:coreProperties>
</file>